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172E4881" w14:textId="7A1A5BCC" w:rsidR="004566CA" w:rsidRDefault="006A0739" w:rsidP="004566CA">
      <w:pPr>
        <w:jc w:val="center"/>
        <w:rPr>
          <w:sz w:val="28"/>
          <w:szCs w:val="28"/>
        </w:rPr>
      </w:pPr>
      <w:r>
        <w:rPr>
          <w:sz w:val="28"/>
          <w:szCs w:val="28"/>
        </w:rPr>
        <w:t>Plant Protection Act</w:t>
      </w:r>
      <w:r w:rsidR="0057335C">
        <w:rPr>
          <w:sz w:val="28"/>
          <w:szCs w:val="28"/>
        </w:rPr>
        <w:t xml:space="preserve"> (PPA)</w:t>
      </w:r>
      <w:r>
        <w:rPr>
          <w:sz w:val="28"/>
          <w:szCs w:val="28"/>
        </w:rPr>
        <w:t xml:space="preserve"> §7721</w:t>
      </w:r>
      <w:r w:rsidR="000B07B7" w:rsidRPr="00B96DEF">
        <w:rPr>
          <w:sz w:val="28"/>
          <w:szCs w:val="28"/>
          <w:vertAlign w:val="superscript"/>
        </w:rPr>
        <w:t>*</w:t>
      </w:r>
      <w:r>
        <w:rPr>
          <w:sz w:val="28"/>
          <w:szCs w:val="28"/>
        </w:rPr>
        <w:t xml:space="preserve"> -</w:t>
      </w:r>
      <w:r w:rsidR="00F65C48">
        <w:rPr>
          <w:sz w:val="28"/>
          <w:szCs w:val="28"/>
        </w:rPr>
        <w:t xml:space="preserve"> </w:t>
      </w:r>
      <w:r w:rsidR="009865F8">
        <w:rPr>
          <w:sz w:val="28"/>
          <w:szCs w:val="28"/>
        </w:rPr>
        <w:t xml:space="preserve">FY20 </w:t>
      </w:r>
      <w:r w:rsidR="004566CA">
        <w:rPr>
          <w:sz w:val="28"/>
          <w:szCs w:val="28"/>
        </w:rPr>
        <w:t>Survey Work Plan Template</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1803243C"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780F0E">
        <w:t xml:space="preserve"> the</w:t>
      </w:r>
      <w:r w:rsidR="00B267C5">
        <w:t xml:space="preserve"> </w:t>
      </w:r>
      <w:r w:rsidR="00743652">
        <w:t>Field Operations</w:t>
      </w:r>
      <w:r w:rsidR="00F11A1E">
        <w:t xml:space="preserve"> SharePoint</w:t>
      </w:r>
      <w:r w:rsidR="00B267C5">
        <w:t xml:space="preserve"> site</w:t>
      </w:r>
      <w:r w:rsidR="008C7F8C">
        <w:t xml:space="preserve"> </w:t>
      </w:r>
      <w:r w:rsidR="008C7F8C" w:rsidRPr="000F60B0">
        <w:rPr>
          <w:b/>
        </w:rPr>
        <w:t>NO LATER THAN</w:t>
      </w:r>
      <w:r w:rsidR="008C7F8C">
        <w:t xml:space="preserve"> </w:t>
      </w:r>
      <w:r w:rsidR="00690234" w:rsidRPr="00690234">
        <w:rPr>
          <w:b/>
        </w:rPr>
        <w:t>60 days</w:t>
      </w:r>
      <w:r w:rsidR="002856F0" w:rsidRPr="00690234">
        <w:rPr>
          <w:b/>
        </w:rPr>
        <w:t xml:space="preserve"> after release of the </w:t>
      </w:r>
      <w:r w:rsidR="0057335C" w:rsidRPr="00690234">
        <w:rPr>
          <w:b/>
        </w:rPr>
        <w:t>PPA 7721</w:t>
      </w:r>
      <w:r w:rsidR="002856F0" w:rsidRPr="00690234">
        <w:rPr>
          <w:b/>
        </w:rPr>
        <w:t xml:space="preserve"> Spending Plan via the Stakeholder Registry</w:t>
      </w:r>
      <w:r w:rsidR="008C7F8C">
        <w:t xml:space="preserve">.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4A80ACA5" w14:textId="77777777" w:rsidR="002B4E43" w:rsidRDefault="00E6360C">
      <w:pPr>
        <w:overflowPunct/>
        <w:autoSpaceDE/>
        <w:autoSpaceDN/>
        <w:adjustRightInd/>
        <w:textAlignment w:val="auto"/>
      </w:pPr>
      <w:r w:rsidRPr="00E6360C">
        <w:t xml:space="preserve">Note:  </w:t>
      </w:r>
      <w:r>
        <w:t>Non-italicized text remains in the work plan.</w:t>
      </w:r>
    </w:p>
    <w:p w14:paraId="2BD86CAD" w14:textId="77777777" w:rsidR="000B07B7" w:rsidRDefault="000B07B7">
      <w:pPr>
        <w:overflowPunct/>
        <w:autoSpaceDE/>
        <w:autoSpaceDN/>
        <w:adjustRightInd/>
        <w:textAlignment w:val="auto"/>
      </w:pPr>
    </w:p>
    <w:p w14:paraId="399F359C" w14:textId="6C1B5FE6" w:rsidR="000B07B7" w:rsidRDefault="000B07B7">
      <w:pPr>
        <w:overflowPunct/>
        <w:autoSpaceDE/>
        <w:autoSpaceDN/>
        <w:adjustRightInd/>
        <w:textAlignment w:val="auto"/>
        <w:sectPr w:rsidR="000B07B7" w:rsidSect="00570684">
          <w:footerReference w:type="default" r:id="rId13"/>
          <w:headerReference w:type="first" r:id="rId14"/>
          <w:pgSz w:w="12240" w:h="15840" w:code="1"/>
          <w:pgMar w:top="1152" w:right="1440" w:bottom="1152" w:left="1440" w:header="720" w:footer="720" w:gutter="0"/>
          <w:cols w:space="720"/>
          <w:docGrid w:linePitch="360"/>
        </w:sectPr>
      </w:pPr>
      <w:r w:rsidRPr="00B96DEF">
        <w:rPr>
          <w:vertAlign w:val="superscript"/>
        </w:rPr>
        <w:t>*</w:t>
      </w:r>
      <w:r>
        <w:t xml:space="preserve"> Formerly known as Section 10007 of the Farm Bill.  This particular section of the former 2008</w:t>
      </w:r>
      <w:r w:rsidR="0042774E">
        <w:t xml:space="preserve"> (Sec. 10201)</w:t>
      </w:r>
      <w:r>
        <w:t xml:space="preserve"> and 2014</w:t>
      </w:r>
      <w:r w:rsidR="0042774E">
        <w:t xml:space="preserve"> (Sec. 10007)</w:t>
      </w:r>
      <w:r>
        <w:t xml:space="preserve"> Farm Bills is </w:t>
      </w:r>
      <w:r w:rsidR="0042774E">
        <w:t>not</w:t>
      </w:r>
      <w:r>
        <w:t xml:space="preserve"> present in the current 2018 Farm Bill (</w:t>
      </w:r>
      <w:r w:rsidRPr="00170AB3">
        <w:rPr>
          <w:bCs/>
          <w:lang w:val="en"/>
        </w:rPr>
        <w:t>Agriculture Improvement Act of 2018</w:t>
      </w:r>
      <w:r>
        <w:rPr>
          <w:bCs/>
          <w:lang w:val="en"/>
        </w:rPr>
        <w:t>, signed into law on December 20, 2018)</w:t>
      </w:r>
      <w:r>
        <w:t xml:space="preserve">.  However, Section 10007 of the 2014 Farm Bill was codified into law as </w:t>
      </w:r>
      <w:r w:rsidRPr="00170AB3">
        <w:rPr>
          <w:bCs/>
        </w:rPr>
        <w:t xml:space="preserve">7 USC </w:t>
      </w:r>
      <w:r>
        <w:rPr>
          <w:bCs/>
        </w:rPr>
        <w:t>§</w:t>
      </w:r>
      <w:r w:rsidRPr="00170AB3">
        <w:rPr>
          <w:bCs/>
        </w:rPr>
        <w:t>7721</w:t>
      </w:r>
      <w:r>
        <w:t xml:space="preserve"> of the Plant Protection Act (PPA)</w:t>
      </w:r>
      <w:r w:rsidR="0042774E">
        <w:t>, which allows the program to continue</w:t>
      </w:r>
      <w:r w:rsidR="00F85CE0">
        <w:t>.</w:t>
      </w:r>
    </w:p>
    <w:p w14:paraId="172E4893" w14:textId="1BEF4693" w:rsidR="00B267C5" w:rsidRPr="00E6360C" w:rsidRDefault="00B267C5">
      <w:pPr>
        <w:overflowPunct/>
        <w:autoSpaceDE/>
        <w:autoSpaceDN/>
        <w:adjustRightInd/>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0"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0"/>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1"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1"/>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2"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79744922" w:rsidR="00570684" w:rsidRPr="002B4266" w:rsidRDefault="0057335C" w:rsidP="00570684">
            <w:r w:rsidRPr="00791C71">
              <w:t>P</w:t>
            </w:r>
            <w:r w:rsidR="0042774E" w:rsidRPr="00791C71">
              <w:t>P</w:t>
            </w:r>
            <w:r w:rsidRPr="00791C71">
              <w:t xml:space="preserve">A </w:t>
            </w:r>
            <w:r w:rsidRPr="0042774E">
              <w:t>§7721</w:t>
            </w:r>
            <w:r w:rsidRPr="00791C71">
              <w:t xml:space="preserve"> </w:t>
            </w:r>
            <w:r w:rsidR="002856F0">
              <w:t>Goal 1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3"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4"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5"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6"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7"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bl>
    <w:p w14:paraId="172E48C1" w14:textId="77777777" w:rsidR="00570684" w:rsidRDefault="00570684" w:rsidP="00570684">
      <w:pPr>
        <w:jc w:val="center"/>
        <w:rPr>
          <w:b/>
          <w:sz w:val="28"/>
          <w:szCs w:val="28"/>
        </w:rPr>
      </w:pPr>
    </w:p>
    <w:p w14:paraId="172E48C2" w14:textId="28B52C8E"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2856F0">
        <w:rPr>
          <w:i/>
          <w:iCs/>
          <w:color w:val="C00000"/>
        </w:rPr>
        <w:t>Grape</w:t>
      </w:r>
      <w:r w:rsidR="00565CBA" w:rsidRPr="002424D1">
        <w:rPr>
          <w:i/>
          <w:iCs/>
          <w:color w:val="C00000"/>
        </w:rPr>
        <w:t xml:space="preserve"> Commodity Survey or </w:t>
      </w:r>
      <w:r w:rsidR="002856F0">
        <w:rPr>
          <w:i/>
          <w:iCs/>
          <w:color w:val="C00000"/>
        </w:rPr>
        <w:t>Asian Defoliator</w:t>
      </w:r>
      <w:r w:rsidR="00565CBA" w:rsidRPr="002424D1">
        <w:rPr>
          <w:i/>
          <w:iCs/>
          <w:color w:val="C00000"/>
        </w:rPr>
        <w:t xml:space="preserv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4B2A9DAD"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w:t>
      </w:r>
    </w:p>
    <w:p w14:paraId="092603A2" w14:textId="4B3CF9F8" w:rsidR="008462B3" w:rsidRPr="002424D1" w:rsidRDefault="008462B3" w:rsidP="008462B3">
      <w:pPr>
        <w:ind w:left="540"/>
        <w:rPr>
          <w:i/>
          <w:iCs/>
          <w:color w:val="C00000"/>
        </w:rPr>
      </w:pPr>
      <w:r w:rsidRPr="002424D1">
        <w:rPr>
          <w:i/>
          <w:iCs/>
          <w:color w:val="C00000"/>
        </w:rPr>
        <w:t>Describe the activities to be performed under this work plan.  The activities must be within the scope of the Notice of Cooperative Agreement Award and consistent with the terms and conditions therein.  Provide a description for</w:t>
      </w:r>
      <w:r w:rsidR="00944369">
        <w:rPr>
          <w:i/>
          <w:iCs/>
          <w:color w:val="C00000"/>
        </w:rPr>
        <w:t xml:space="preserve"> the</w:t>
      </w:r>
      <w:r w:rsidRPr="002424D1">
        <w:rPr>
          <w:i/>
          <w:iCs/>
          <w:color w:val="C00000"/>
        </w:rPr>
        <w:t xml:space="preserve"> </w:t>
      </w:r>
      <w:r w:rsidRPr="00944369">
        <w:rPr>
          <w:bCs/>
          <w:i/>
          <w:iCs/>
          <w:color w:val="C00000"/>
        </w:rPr>
        <w:t>survey</w:t>
      </w:r>
      <w:r w:rsidRPr="002424D1">
        <w:rPr>
          <w:i/>
          <w:iCs/>
          <w:color w:val="C00000"/>
        </w:rPr>
        <w:t xml:space="preserve"> for which funding is to be expended.  The narrative is to include any information or data that will be shared with APHIS</w:t>
      </w:r>
      <w:r w:rsidR="00812E4C">
        <w:rPr>
          <w:i/>
          <w:iCs/>
          <w:color w:val="C00000"/>
        </w:rPr>
        <w:t>.</w:t>
      </w:r>
    </w:p>
    <w:p w14:paraId="12660C89" w14:textId="77777777" w:rsidR="008462B3" w:rsidRPr="002424D1" w:rsidRDefault="008462B3" w:rsidP="008462B3">
      <w:pPr>
        <w:ind w:left="540"/>
        <w:rPr>
          <w:i/>
          <w:iCs/>
          <w:color w:val="C00000"/>
        </w:rPr>
      </w:pPr>
    </w:p>
    <w:p w14:paraId="6FFB9D76" w14:textId="77777777" w:rsidR="008462B3" w:rsidRPr="002424D1" w:rsidRDefault="008462B3" w:rsidP="008462B3">
      <w:pPr>
        <w:ind w:left="540"/>
        <w:rPr>
          <w:i/>
          <w:iCs/>
          <w:color w:val="C00000"/>
        </w:rPr>
      </w:pPr>
      <w:r w:rsidRPr="002424D1">
        <w:rPr>
          <w:i/>
          <w:iCs/>
          <w:color w:val="C00000"/>
        </w:rPr>
        <w:lastRenderedPageBreak/>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8462B3">
      <w:pPr>
        <w:ind w:left="540"/>
        <w:rPr>
          <w:i/>
          <w:iCs/>
          <w:color w:val="C00000"/>
        </w:rPr>
      </w:pPr>
    </w:p>
    <w:p w14:paraId="54DD2556" w14:textId="77777777" w:rsidR="008462B3" w:rsidRPr="002424D1" w:rsidRDefault="008462B3" w:rsidP="008462B3">
      <w:pPr>
        <w:ind w:left="54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540624" w:rsidR="008462B3" w:rsidRPr="00944369" w:rsidRDefault="00944369" w:rsidP="000833DB">
            <w:pPr>
              <w:rPr>
                <w:bCs/>
                <w:i/>
                <w:color w:val="C00000"/>
                <w:sz w:val="20"/>
                <w:szCs w:val="20"/>
              </w:rPr>
            </w:pPr>
            <w:r w:rsidRPr="00944369">
              <w:rPr>
                <w:bCs/>
                <w:i/>
                <w:color w:val="C00000"/>
                <w:sz w:val="20"/>
                <w:szCs w:val="20"/>
              </w:rPr>
              <w:t>Add rows as needed</w:t>
            </w: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0884C5D0" w:rsidR="008462B3" w:rsidRPr="006B33C3" w:rsidRDefault="008462B3" w:rsidP="000833DB">
            <w:pPr>
              <w:rPr>
                <w:bCs/>
                <w:color w:val="C00000"/>
                <w:sz w:val="20"/>
                <w:szCs w:val="20"/>
              </w:rPr>
            </w:pP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68A577D4" w:rsidR="008462B3" w:rsidRPr="0017794F" w:rsidRDefault="008462B3" w:rsidP="000833DB">
            <w:pPr>
              <w:rPr>
                <w:bCs/>
                <w:sz w:val="20"/>
                <w:szCs w:val="20"/>
              </w:rPr>
            </w:pP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5"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6"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47104B3D" w:rsidR="006B33C3" w:rsidRPr="00812E4C" w:rsidRDefault="00944369" w:rsidP="006B33C3">
      <w:pPr>
        <w:ind w:left="360"/>
        <w:rPr>
          <w:i/>
          <w:iCs/>
          <w:color w:val="C00000"/>
        </w:rPr>
      </w:pPr>
      <w:r>
        <w:rPr>
          <w:b/>
          <w:iCs/>
        </w:rPr>
        <w:t xml:space="preserve">Survey </w:t>
      </w:r>
      <w:r w:rsidRPr="00780F0E">
        <w:rPr>
          <w:b/>
          <w:iCs/>
        </w:rPr>
        <w:t>Name</w:t>
      </w:r>
      <w:r w:rsidR="006B33C3" w:rsidRPr="009A127C">
        <w:rPr>
          <w:iCs/>
        </w:rPr>
        <w:t>:</w:t>
      </w:r>
      <w:r w:rsidR="006B33C3" w:rsidRPr="00780F0E">
        <w:rPr>
          <w:iCs/>
        </w:rPr>
        <w:t xml:space="preserve">  </w:t>
      </w:r>
      <w:r w:rsidR="00812E4C" w:rsidRPr="00812E4C">
        <w:rPr>
          <w:i/>
          <w:iCs/>
          <w:color w:val="C00000"/>
        </w:rPr>
        <w:t>Include a short paragraph describing the survey.</w:t>
      </w:r>
    </w:p>
    <w:p w14:paraId="13DCDC52" w14:textId="77777777" w:rsidR="006B33C3" w:rsidRDefault="006B33C3" w:rsidP="006B33C3">
      <w:pPr>
        <w:rPr>
          <w:iCs/>
          <w:color w:val="FF0000"/>
        </w:rPr>
      </w:pPr>
    </w:p>
    <w:p w14:paraId="172E48F7" w14:textId="23E118C1" w:rsidR="00570684" w:rsidRDefault="00965778" w:rsidP="009753D4">
      <w:pPr>
        <w:numPr>
          <w:ilvl w:val="0"/>
          <w:numId w:val="10"/>
        </w:numPr>
        <w:ind w:left="360"/>
        <w:rPr>
          <w:b/>
        </w:rPr>
      </w:pPr>
      <w:r w:rsidRPr="0064623C">
        <w:rPr>
          <w:b/>
        </w:rPr>
        <w:t>The Cooperator W</w:t>
      </w:r>
      <w:r w:rsidR="00570684" w:rsidRPr="0064623C">
        <w:rPr>
          <w:b/>
        </w:rPr>
        <w:t>ill:</w:t>
      </w:r>
      <w:r w:rsidR="00812E4C" w:rsidRPr="0064623C">
        <w:rPr>
          <w:b/>
        </w:rPr>
        <w:t xml:space="preserve"> </w:t>
      </w:r>
    </w:p>
    <w:p w14:paraId="0D7F6F92" w14:textId="77777777" w:rsidR="0064623C" w:rsidRPr="0064623C" w:rsidRDefault="0064623C" w:rsidP="0064623C">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lastRenderedPageBreak/>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overflowPunct/>
        <w:autoSpaceDE/>
        <w:autoSpaceDN/>
        <w:adjustRightInd/>
        <w:ind w:left="1620"/>
        <w:textAlignment w:val="auto"/>
        <w:rPr>
          <w:i/>
          <w:color w:val="C00000"/>
        </w:rPr>
      </w:pPr>
      <w:r w:rsidRPr="00DC4FC0">
        <w:rPr>
          <w:i/>
        </w:rPr>
        <w:t>What extend</w:t>
      </w:r>
      <w:bookmarkStart w:id="8" w:name="_GoBack"/>
      <w:bookmarkEnd w:id="8"/>
      <w:r w:rsidRPr="00DC4FC0">
        <w:rPr>
          <w:i/>
        </w:rPr>
        <w:t>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172E491D" w14:textId="3E67DEDA" w:rsidR="00570684" w:rsidRDefault="00570684" w:rsidP="004D0CBF">
      <w:pPr>
        <w:overflowPunct/>
        <w:autoSpaceDE/>
        <w:autoSpaceDN/>
        <w:adjustRightInd/>
        <w:ind w:left="1080"/>
        <w:textAlignment w:val="auto"/>
      </w:pPr>
    </w:p>
    <w:p w14:paraId="4B3A6C24" w14:textId="06A16782" w:rsidR="0085152F" w:rsidRDefault="0085152F" w:rsidP="004D0CBF">
      <w:pPr>
        <w:overflowPunct/>
        <w:autoSpaceDE/>
        <w:autoSpaceDN/>
        <w:adjustRightInd/>
        <w:ind w:left="1080"/>
        <w:textAlignment w:val="auto"/>
      </w:pPr>
      <w:r>
        <w:t>All Reports will be completed in ezFedGrants.  Reports include:</w:t>
      </w:r>
    </w:p>
    <w:p w14:paraId="5DD31A36" w14:textId="77777777" w:rsidR="0085152F" w:rsidRPr="004D2A57" w:rsidRDefault="0085152F" w:rsidP="004D0CBF">
      <w:pPr>
        <w:overflowPunct/>
        <w:autoSpaceDE/>
        <w:autoSpaceDN/>
        <w:adjustRightInd/>
        <w:ind w:left="1080"/>
        <w:textAlignment w:val="auto"/>
      </w:pPr>
    </w:p>
    <w:p w14:paraId="172E491E" w14:textId="66FB57D4" w:rsidR="00570684" w:rsidRDefault="00570684" w:rsidP="004D0CBF">
      <w:pPr>
        <w:numPr>
          <w:ilvl w:val="2"/>
          <w:numId w:val="19"/>
        </w:numPr>
        <w:tabs>
          <w:tab w:val="clear" w:pos="2520"/>
        </w:tabs>
        <w:overflowPunct/>
        <w:autoSpaceDE/>
        <w:autoSpaceDN/>
        <w:adjustRightInd/>
        <w:ind w:left="1620"/>
        <w:textAlignment w:val="auto"/>
      </w:pPr>
      <w:r>
        <w:t xml:space="preserve">Narrative accomplishment reports in the frequency and time frame specified </w:t>
      </w:r>
      <w:r w:rsidR="0085152F">
        <w:t>o</w:t>
      </w:r>
      <w:r>
        <w:t xml:space="preserve">n the </w:t>
      </w:r>
      <w:r w:rsidR="0085152F">
        <w:t>Agreement Award Face Sheet.</w:t>
      </w:r>
    </w:p>
    <w:p w14:paraId="4404F86D" w14:textId="77777777" w:rsidR="004D0CBF" w:rsidRDefault="004D0CBF" w:rsidP="004D0CBF">
      <w:pPr>
        <w:overflowPunct/>
        <w:autoSpaceDE/>
        <w:autoSpaceDN/>
        <w:adjustRightInd/>
        <w:ind w:left="1620"/>
        <w:textAlignment w:val="auto"/>
      </w:pPr>
    </w:p>
    <w:p w14:paraId="1AD33C07" w14:textId="4108A99C" w:rsidR="0085152F" w:rsidRDefault="004566CA" w:rsidP="00B97341">
      <w:pPr>
        <w:numPr>
          <w:ilvl w:val="2"/>
          <w:numId w:val="19"/>
        </w:numPr>
        <w:tabs>
          <w:tab w:val="clear" w:pos="2520"/>
        </w:tabs>
        <w:overflowPunct/>
        <w:autoSpaceDE/>
        <w:autoSpaceDN/>
        <w:adjustRightInd/>
        <w:ind w:left="1620"/>
        <w:textAlignment w:val="auto"/>
      </w:pPr>
      <w:r>
        <w:t xml:space="preserve">Federal </w:t>
      </w:r>
      <w:r w:rsidR="00570684">
        <w:t xml:space="preserve">Financial Reports, </w:t>
      </w:r>
      <w:r>
        <w:t>SF-425</w:t>
      </w:r>
      <w:r w:rsidR="0085152F">
        <w:t>,</w:t>
      </w:r>
      <w:r>
        <w:t xml:space="preserve"> in the frequency and time </w:t>
      </w:r>
      <w:r w:rsidR="00570684">
        <w:t xml:space="preserve">frame specified </w:t>
      </w:r>
      <w:r w:rsidR="0085152F">
        <w:t>on the Agreement Award Face Sheet.</w:t>
      </w:r>
    </w:p>
    <w:p w14:paraId="172E4920" w14:textId="77777777" w:rsidR="00570684" w:rsidRPr="00E4262A" w:rsidRDefault="00570684" w:rsidP="0085152F">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70E537DF" w14:textId="75B83C56" w:rsidR="003374EA" w:rsidRPr="003374EA" w:rsidRDefault="0064623C" w:rsidP="003374EA">
      <w:pPr>
        <w:overflowPunct/>
        <w:autoSpaceDE/>
        <w:autoSpaceDN/>
        <w:adjustRightInd/>
        <w:ind w:left="360"/>
        <w:textAlignment w:val="auto"/>
        <w:rPr>
          <w:color w:val="000000"/>
        </w:rPr>
      </w:pPr>
      <w:r>
        <w:rPr>
          <w:color w:val="000000"/>
        </w:rPr>
        <w:t>Each State is responsible for entering complete, accurate, and timely pest survey data into an approved database using approved protocol and methodology.  </w:t>
      </w:r>
      <w:r>
        <w:t>All survey da</w:t>
      </w:r>
      <w:r w:rsidR="008543C5">
        <w:t xml:space="preserve">ta from </w:t>
      </w:r>
      <w:r w:rsidR="0057335C" w:rsidRPr="00791C71">
        <w:t>P</w:t>
      </w:r>
      <w:r w:rsidR="0042774E" w:rsidRPr="00791C71">
        <w:t>P</w:t>
      </w:r>
      <w:r w:rsidR="0057335C" w:rsidRPr="00791C71">
        <w:t xml:space="preserve">A </w:t>
      </w:r>
      <w:r w:rsidR="0057335C" w:rsidRPr="0042774E">
        <w:t>§7721</w:t>
      </w:r>
      <w:r w:rsidR="0057335C" w:rsidRPr="00791C71">
        <w:t xml:space="preserve"> </w:t>
      </w:r>
      <w:r w:rsidR="008543C5">
        <w:t xml:space="preserve">Goal 1 Survey </w:t>
      </w:r>
      <w:r>
        <w:t xml:space="preserve">funded projects will be entered into either the </w:t>
      </w:r>
      <w:r>
        <w:rPr>
          <w:color w:val="000000"/>
        </w:rPr>
        <w:t xml:space="preserve">National Agricultural Pest Information System (NAPIS) or the Integrated Plant Health Information System (IPHIS) as determined by the program staff, and </w:t>
      </w:r>
      <w:r w:rsidR="0093532D">
        <w:rPr>
          <w:color w:val="000000"/>
        </w:rPr>
        <w:t>listed</w:t>
      </w:r>
      <w:r>
        <w:rPr>
          <w:color w:val="000000"/>
        </w:rPr>
        <w:t xml:space="preserve"> in the</w:t>
      </w:r>
      <w:r w:rsidR="0093532D">
        <w:t xml:space="preserve"> </w:t>
      </w:r>
      <w:hyperlink r:id="rId17" w:tgtFrame="_blank" w:history="1">
        <w:r w:rsidR="00105186" w:rsidRPr="0093532D">
          <w:rPr>
            <w:rStyle w:val="Hyperlink"/>
          </w:rPr>
          <w:t>Survey Summary Form and Data Requirements for Funded Surveys</w:t>
        </w:r>
      </w:hyperlink>
      <w:r w:rsidR="005456A0" w:rsidRPr="005456A0">
        <w:t xml:space="preserve"> </w:t>
      </w:r>
      <w:r w:rsidR="005456A0">
        <w:t>spreadsheet</w:t>
      </w:r>
      <w:r>
        <w:t xml:space="preserve"> on the</w:t>
      </w:r>
      <w:r w:rsidR="005456A0">
        <w:t xml:space="preserve"> 2019</w:t>
      </w:r>
      <w:r>
        <w:t xml:space="preserve"> </w:t>
      </w:r>
      <w:r w:rsidR="0057335C" w:rsidRPr="009C3E50">
        <w:t>P</w:t>
      </w:r>
      <w:r w:rsidR="0042774E" w:rsidRPr="009C3E50">
        <w:t>P</w:t>
      </w:r>
      <w:r w:rsidR="0057335C" w:rsidRPr="009C3E50">
        <w:t xml:space="preserve">A </w:t>
      </w:r>
      <w:r w:rsidR="0057335C" w:rsidRPr="0042774E">
        <w:t>§7721</w:t>
      </w:r>
      <w:r w:rsidRPr="0042774E">
        <w:t xml:space="preserve"> </w:t>
      </w:r>
      <w:r>
        <w:t>page of the CAPS Resource &amp; Collaboration website.  A</w:t>
      </w:r>
      <w:r w:rsidRPr="004D0CBF">
        <w:t xml:space="preserve">ll data generated from </w:t>
      </w:r>
      <w:r w:rsidR="0057335C" w:rsidRPr="009C3E50">
        <w:t>P</w:t>
      </w:r>
      <w:r w:rsidR="0042774E" w:rsidRPr="009C3E50">
        <w:t>P</w:t>
      </w:r>
      <w:r w:rsidR="0057335C" w:rsidRPr="009C3E50">
        <w:t xml:space="preserve">A </w:t>
      </w:r>
      <w:r w:rsidR="0057335C" w:rsidRPr="0042774E">
        <w:t>§7721</w:t>
      </w:r>
      <w:r w:rsidR="00F85CE0" w:rsidRPr="00791C71">
        <w:t xml:space="preserve"> </w:t>
      </w:r>
      <w:r w:rsidRPr="004D0CBF">
        <w:t xml:space="preserve">Goal 1 </w:t>
      </w:r>
      <w:r w:rsidRPr="0064623C">
        <w:rPr>
          <w:u w:val="single"/>
        </w:rPr>
        <w:t>National Priority</w:t>
      </w:r>
      <w:r>
        <w:rPr>
          <w:u w:val="single"/>
        </w:rPr>
        <w:t xml:space="preserve"> S</w:t>
      </w:r>
      <w:r w:rsidRPr="0064623C">
        <w:rPr>
          <w:u w:val="single"/>
        </w:rPr>
        <w:t>urveys</w:t>
      </w:r>
      <w:r w:rsidRPr="004D0CBF">
        <w:t xml:space="preserve"> will be entered into NAPIS.</w:t>
      </w:r>
      <w:r>
        <w:t xml:space="preserve">  </w:t>
      </w:r>
      <w:r w:rsidRPr="00D770BF">
        <w:rPr>
          <w:color w:val="000000"/>
        </w:rPr>
        <w:t>Each State is responsible for entering complete, accurate, and timely pest survey data usin</w:t>
      </w:r>
      <w:r w:rsidR="003374EA">
        <w:rPr>
          <w:color w:val="000000"/>
        </w:rPr>
        <w:t>g the</w:t>
      </w:r>
      <w:r w:rsidR="003374EA" w:rsidRPr="003374EA">
        <w:rPr>
          <w:color w:val="000000"/>
        </w:rPr>
        <w:t xml:space="preserve"> </w:t>
      </w:r>
      <w:hyperlink r:id="rId18" w:history="1">
        <w:r w:rsidR="003374EA" w:rsidRPr="003374EA">
          <w:rPr>
            <w:rStyle w:val="Hyperlink"/>
          </w:rPr>
          <w:t>Approved Methods for Pest Surveillance</w:t>
        </w:r>
      </w:hyperlink>
      <w:r w:rsidR="003374EA" w:rsidRPr="003374EA">
        <w:rPr>
          <w:color w:val="000000"/>
        </w:rPr>
        <w:t xml:space="preserve">.  </w:t>
      </w:r>
    </w:p>
    <w:p w14:paraId="17282A73" w14:textId="12DF5344" w:rsidR="0064623C" w:rsidRDefault="0064623C" w:rsidP="00BC59E8">
      <w:pPr>
        <w:overflowPunct/>
        <w:autoSpaceDE/>
        <w:autoSpaceDN/>
        <w:adjustRightInd/>
        <w:ind w:left="360"/>
        <w:textAlignment w:val="auto"/>
      </w:pPr>
    </w:p>
    <w:p w14:paraId="5021295E" w14:textId="77777777" w:rsidR="005C0C92" w:rsidRDefault="005C0C92" w:rsidP="005C0C92">
      <w:pPr>
        <w:numPr>
          <w:ilvl w:val="2"/>
          <w:numId w:val="28"/>
        </w:numPr>
        <w:overflowPunct/>
        <w:autoSpaceDE/>
        <w:adjustRightInd/>
        <w:textAlignment w:val="auto"/>
      </w:pPr>
      <w:r>
        <w:lastRenderedPageBreak/>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3C06390E" w14:textId="77777777" w:rsidR="0064623C" w:rsidRPr="008543C5" w:rsidRDefault="005C0C92" w:rsidP="0064623C">
      <w:pPr>
        <w:numPr>
          <w:ilvl w:val="2"/>
          <w:numId w:val="33"/>
        </w:numPr>
        <w:overflowPunct/>
        <w:autoSpaceDE/>
        <w:adjustRightInd/>
        <w:textAlignment w:val="auto"/>
        <w:rPr>
          <w:sz w:val="22"/>
          <w:szCs w:val="22"/>
        </w:rPr>
      </w:pPr>
      <w:r>
        <w:t>All records are to be entered into the NAPIS</w:t>
      </w:r>
      <w:r w:rsidR="0064623C">
        <w:t xml:space="preserve"> or IPHIS</w:t>
      </w:r>
      <w:r>
        <w:t xml:space="preserve"> database </w:t>
      </w:r>
      <w:r w:rsidR="0064623C">
        <w:t xml:space="preserve">by </w:t>
      </w:r>
      <w:r w:rsidR="0064623C">
        <w:rPr>
          <w:b/>
          <w:bCs/>
        </w:rPr>
        <w:t>December 31</w:t>
      </w:r>
      <w:r w:rsidR="0064623C">
        <w:rPr>
          <w:b/>
          <w:bCs/>
          <w:vertAlign w:val="superscript"/>
        </w:rPr>
        <w:t>st</w:t>
      </w:r>
      <w:r w:rsidR="0064623C">
        <w:t xml:space="preserve"> of the year of survey, so these data can be included in the yearly Plant Board Report.</w:t>
      </w:r>
    </w:p>
    <w:p w14:paraId="228017BD" w14:textId="63ABE7E1" w:rsidR="008543C5" w:rsidRDefault="008543C5" w:rsidP="008543C5">
      <w:pPr>
        <w:spacing w:before="240" w:after="240"/>
        <w:ind w:left="360"/>
      </w:pPr>
      <w:r>
        <w:t>All survey data performed by federal personnel in conjunction with this agreement should be provided to the State Survey Coordinator for entry into NAPIS if required.</w:t>
      </w:r>
    </w:p>
    <w:p w14:paraId="7858647A" w14:textId="271B76DE" w:rsidR="008543C5" w:rsidRPr="005B7EB8" w:rsidRDefault="008543C5" w:rsidP="008543C5">
      <w:pPr>
        <w:spacing w:before="240" w:after="240"/>
        <w:ind w:left="360"/>
        <w:rPr>
          <w:i/>
          <w:iCs/>
          <w:color w:val="C00000"/>
          <w:sz w:val="22"/>
          <w:szCs w:val="22"/>
        </w:rPr>
      </w:pPr>
      <w:r w:rsidRPr="005B7EB8">
        <w:rPr>
          <w:i/>
          <w:iCs/>
          <w:color w:val="C00000"/>
        </w:rPr>
        <w:t xml:space="preserve">Additionally, any pest surveys conducted by PPQ will be entered into a PPQ approved database.  The State Plant Health Director, or his/her designee, is responsible for assuring data quality. </w:t>
      </w:r>
    </w:p>
    <w:p w14:paraId="7213A549" w14:textId="77777777" w:rsidR="008543C5" w:rsidRPr="005B7EB8" w:rsidRDefault="008543C5" w:rsidP="008543C5">
      <w:pPr>
        <w:pStyle w:val="ListParagraph"/>
        <w:numPr>
          <w:ilvl w:val="2"/>
          <w:numId w:val="34"/>
        </w:numPr>
        <w:overflowPunct/>
        <w:autoSpaceDE/>
        <w:adjustRightInd/>
        <w:ind w:left="1080"/>
        <w:textAlignment w:val="auto"/>
        <w:rPr>
          <w:i/>
          <w:iCs/>
          <w:color w:val="C00000"/>
        </w:rPr>
      </w:pPr>
      <w:r w:rsidRPr="005B7EB8">
        <w:rPr>
          <w:i/>
          <w:iCs/>
          <w:color w:val="C00000"/>
        </w:rPr>
        <w:t>Survey data and diagnostic results will be entered into USDA-approved database as close to real time as possible, including both positive and negative results.</w:t>
      </w:r>
    </w:p>
    <w:p w14:paraId="76B8E338" w14:textId="77777777" w:rsidR="008543C5" w:rsidRPr="005B7EB8" w:rsidRDefault="008543C5" w:rsidP="008543C5">
      <w:pPr>
        <w:pStyle w:val="ListParagraph"/>
        <w:numPr>
          <w:ilvl w:val="2"/>
          <w:numId w:val="34"/>
        </w:numPr>
        <w:overflowPunct/>
        <w:autoSpaceDE/>
        <w:adjustRightInd/>
        <w:ind w:left="1080"/>
        <w:textAlignment w:val="auto"/>
        <w:rPr>
          <w:i/>
          <w:iCs/>
          <w:color w:val="C00000"/>
        </w:rPr>
      </w:pPr>
      <w:r w:rsidRPr="005B7EB8">
        <w:rPr>
          <w:i/>
          <w:iCs/>
          <w:color w:val="C00000"/>
        </w:rPr>
        <w:t xml:space="preserve">All data elements will be provided nationally and will be entered into the USDA-approved database.   </w:t>
      </w:r>
    </w:p>
    <w:p w14:paraId="2DF1C55E" w14:textId="77777777" w:rsidR="008543C5" w:rsidRPr="005B7EB8" w:rsidRDefault="008543C5" w:rsidP="008543C5">
      <w:pPr>
        <w:pStyle w:val="ListParagraph"/>
        <w:numPr>
          <w:ilvl w:val="2"/>
          <w:numId w:val="34"/>
        </w:numPr>
        <w:overflowPunct/>
        <w:autoSpaceDE/>
        <w:adjustRightInd/>
        <w:ind w:left="1080"/>
        <w:textAlignment w:val="auto"/>
        <w:rPr>
          <w:i/>
          <w:iCs/>
          <w:color w:val="C00000"/>
        </w:rPr>
      </w:pPr>
      <w:r w:rsidRPr="005B7EB8">
        <w:rPr>
          <w:i/>
          <w:iCs/>
          <w:color w:val="C00000"/>
        </w:rPr>
        <w:t xml:space="preserve">Data management processes and information will be provided nationally. </w:t>
      </w:r>
    </w:p>
    <w:p w14:paraId="3B5A4C64" w14:textId="77777777" w:rsidR="008543C5" w:rsidRDefault="008543C5" w:rsidP="008543C5">
      <w:pPr>
        <w:overflowPunct/>
        <w:autoSpaceDE/>
        <w:adjustRightInd/>
        <w:ind w:left="360"/>
        <w:textAlignment w:val="auto"/>
        <w:rPr>
          <w:sz w:val="22"/>
          <w:szCs w:val="22"/>
        </w:rPr>
      </w:pPr>
    </w:p>
    <w:p w14:paraId="2FA02445" w14:textId="5CB8E3C1" w:rsidR="00A87870" w:rsidRPr="0064623C" w:rsidRDefault="00A87870" w:rsidP="0064623C">
      <w:pPr>
        <w:overflowPunct/>
        <w:autoSpaceDE/>
        <w:adjustRightInd/>
        <w:ind w:left="1080"/>
        <w:textAlignment w:val="auto"/>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16532668" w14:textId="77777777" w:rsidR="009865F8" w:rsidRPr="005A5C20" w:rsidRDefault="009865F8" w:rsidP="009865F8">
      <w:pPr>
        <w:pStyle w:val="ListParagraph"/>
        <w:overflowPunct/>
        <w:autoSpaceDE/>
        <w:autoSpaceDN/>
        <w:adjustRightInd/>
        <w:ind w:left="360"/>
        <w:textAlignment w:val="auto"/>
        <w:rPr>
          <w:i/>
          <w:color w:val="C00000"/>
        </w:rPr>
      </w:pPr>
      <w:r w:rsidRPr="005A5C20">
        <w:rPr>
          <w:i/>
          <w:color w:val="C00000"/>
        </w:rPr>
        <w:t>Definitions:</w:t>
      </w:r>
    </w:p>
    <w:p w14:paraId="0EF51FE1" w14:textId="77777777" w:rsidR="009865F8" w:rsidRPr="005A5C20" w:rsidRDefault="009865F8" w:rsidP="009865F8">
      <w:pPr>
        <w:pStyle w:val="ListParagraph"/>
        <w:numPr>
          <w:ilvl w:val="0"/>
          <w:numId w:val="35"/>
        </w:numPr>
        <w:overflowPunct/>
        <w:autoSpaceDE/>
        <w:autoSpaceDN/>
        <w:adjustRightInd/>
        <w:textAlignment w:val="auto"/>
        <w:rPr>
          <w:i/>
          <w:color w:val="C00000"/>
        </w:rPr>
      </w:pPr>
      <w:r w:rsidRPr="00571E45">
        <w:rPr>
          <w:i/>
          <w:color w:val="C00000"/>
          <w:u w:val="single"/>
        </w:rPr>
        <w:t>Preliminary identification</w:t>
      </w:r>
      <w:r w:rsidRPr="005A5C20">
        <w:rPr>
          <w:i/>
          <w:color w:val="C00000"/>
        </w:rPr>
        <w:t xml:space="preserve"> – sorting, screening, and preliminary identification of samples. Suspect positives will be submitted for confirmatory identification.</w:t>
      </w:r>
    </w:p>
    <w:p w14:paraId="33F05C68" w14:textId="77777777" w:rsidR="004048FD" w:rsidRDefault="009865F8" w:rsidP="009865F8">
      <w:pPr>
        <w:pStyle w:val="ListParagraph"/>
        <w:numPr>
          <w:ilvl w:val="0"/>
          <w:numId w:val="35"/>
        </w:numPr>
        <w:overflowPunct/>
        <w:autoSpaceDE/>
        <w:autoSpaceDN/>
        <w:adjustRightInd/>
        <w:textAlignment w:val="auto"/>
        <w:rPr>
          <w:i/>
          <w:color w:val="C00000"/>
        </w:rPr>
      </w:pPr>
      <w:r w:rsidRPr="009865F8">
        <w:rPr>
          <w:i/>
          <w:color w:val="C00000"/>
          <w:u w:val="single"/>
        </w:rPr>
        <w:t>Confirmatory identification</w:t>
      </w:r>
      <w:r w:rsidRPr="009865F8">
        <w:rPr>
          <w:i/>
          <w:color w:val="C00000"/>
        </w:rPr>
        <w:t xml:space="preserve"> – confirming pest identifications that are preliminarily made by a federal or state official or competent private entity of domestic samples.</w:t>
      </w:r>
    </w:p>
    <w:p w14:paraId="59D04735" w14:textId="2ECD8029" w:rsidR="009865F8" w:rsidRDefault="009865F8" w:rsidP="004048FD">
      <w:pPr>
        <w:pStyle w:val="ListParagraph"/>
        <w:numPr>
          <w:ilvl w:val="1"/>
          <w:numId w:val="35"/>
        </w:numPr>
        <w:overflowPunct/>
        <w:autoSpaceDE/>
        <w:autoSpaceDN/>
        <w:adjustRightInd/>
        <w:textAlignment w:val="auto"/>
        <w:rPr>
          <w:i/>
          <w:color w:val="C00000"/>
        </w:rPr>
      </w:pPr>
      <w:r w:rsidRPr="009865F8">
        <w:rPr>
          <w:i/>
          <w:color w:val="C00000"/>
        </w:rPr>
        <w:t xml:space="preserve">Confirmatory identification will be provided separately and </w:t>
      </w:r>
      <w:r w:rsidR="005B7EB8">
        <w:rPr>
          <w:i/>
          <w:color w:val="C00000"/>
        </w:rPr>
        <w:t>should</w:t>
      </w:r>
      <w:r w:rsidRPr="009865F8">
        <w:rPr>
          <w:i/>
          <w:color w:val="C00000"/>
        </w:rPr>
        <w:t xml:space="preserve"> not be captured here. Follow the steps outlined </w:t>
      </w:r>
      <w:r w:rsidR="005B7EB8">
        <w:rPr>
          <w:i/>
          <w:color w:val="C00000"/>
        </w:rPr>
        <w:t>at</w:t>
      </w:r>
      <w:r w:rsidRPr="009865F8">
        <w:rPr>
          <w:i/>
          <w:color w:val="C00000"/>
        </w:rPr>
        <w:t>:</w:t>
      </w:r>
    </w:p>
    <w:p w14:paraId="26489904" w14:textId="77777777" w:rsidR="009865F8" w:rsidRPr="009865F8" w:rsidRDefault="009865F8" w:rsidP="004048FD">
      <w:pPr>
        <w:pStyle w:val="ListParagraph"/>
        <w:overflowPunct/>
        <w:autoSpaceDE/>
        <w:autoSpaceDN/>
        <w:adjustRightInd/>
        <w:ind w:left="1440"/>
        <w:textAlignment w:val="auto"/>
        <w:rPr>
          <w:color w:val="1F497D"/>
          <w:sz w:val="22"/>
          <w:szCs w:val="22"/>
        </w:rPr>
      </w:pPr>
      <w:hyperlink r:id="rId19" w:history="1">
        <w:r>
          <w:rPr>
            <w:rStyle w:val="Hyperlink"/>
          </w:rPr>
          <w:t>Request Official Confirmation of Preliminary Pest Identifications of Domestic Samples</w:t>
        </w:r>
      </w:hyperlink>
    </w:p>
    <w:p w14:paraId="4A230359" w14:textId="77777777" w:rsidR="009865F8" w:rsidRPr="00571E45" w:rsidRDefault="009865F8" w:rsidP="009865F8">
      <w:pPr>
        <w:overflowPunct/>
        <w:autoSpaceDE/>
        <w:autoSpaceDN/>
        <w:adjustRightInd/>
        <w:ind w:left="360"/>
        <w:textAlignment w:val="auto"/>
        <w:rPr>
          <w:i/>
          <w:color w:val="C00000"/>
        </w:rPr>
      </w:pPr>
    </w:p>
    <w:p w14:paraId="214321FB" w14:textId="77777777" w:rsidR="009865F8" w:rsidRPr="002A3175" w:rsidRDefault="009865F8" w:rsidP="009865F8">
      <w:pPr>
        <w:tabs>
          <w:tab w:val="num" w:pos="1980"/>
        </w:tabs>
        <w:overflowPunct/>
        <w:autoSpaceDE/>
        <w:autoSpaceDN/>
        <w:adjustRightInd/>
        <w:ind w:left="360"/>
        <w:textAlignment w:val="auto"/>
        <w:rPr>
          <w:b/>
        </w:rPr>
      </w:pPr>
      <w:r w:rsidRPr="002A3175">
        <w:rPr>
          <w:b/>
        </w:rPr>
        <w:t xml:space="preserve">Choose A </w:t>
      </w:r>
      <w:r w:rsidRPr="002A3175">
        <w:rPr>
          <w:b/>
          <w:u w:val="single"/>
        </w:rPr>
        <w:t>or</w:t>
      </w:r>
      <w:r w:rsidRPr="002A3175">
        <w:rPr>
          <w:b/>
        </w:rPr>
        <w:t xml:space="preserve"> B. </w:t>
      </w:r>
    </w:p>
    <w:p w14:paraId="277B4FAF" w14:textId="77777777" w:rsidR="009865F8" w:rsidRPr="00A11EB6" w:rsidRDefault="009865F8" w:rsidP="009865F8">
      <w:pPr>
        <w:pStyle w:val="ListParagraph"/>
        <w:numPr>
          <w:ilvl w:val="0"/>
          <w:numId w:val="32"/>
        </w:numPr>
        <w:tabs>
          <w:tab w:val="num" w:pos="2340"/>
        </w:tabs>
        <w:overflowPunct/>
        <w:autoSpaceDE/>
        <w:autoSpaceDN/>
        <w:adjustRightInd/>
        <w:textAlignment w:val="auto"/>
        <w:rPr>
          <w:i/>
        </w:rPr>
      </w:pPr>
      <w:r w:rsidRPr="00A11EB6">
        <w:rPr>
          <w:i/>
        </w:rPr>
        <w:t xml:space="preserve">If you </w:t>
      </w:r>
      <w:r w:rsidRPr="00A11EB6">
        <w:rPr>
          <w:i/>
          <w:u w:val="single"/>
        </w:rPr>
        <w:t>do not need</w:t>
      </w:r>
      <w:r>
        <w:rPr>
          <w:i/>
        </w:rPr>
        <w:t xml:space="preserve"> </w:t>
      </w:r>
      <w:r w:rsidRPr="00A11EB6">
        <w:rPr>
          <w:i/>
        </w:rPr>
        <w:t>taxonomic assistance</w:t>
      </w:r>
      <w:r>
        <w:rPr>
          <w:i/>
        </w:rPr>
        <w:t xml:space="preserve"> for preliminary identification</w:t>
      </w:r>
      <w:r w:rsidRPr="00A11EB6">
        <w:rPr>
          <w:i/>
        </w:rPr>
        <w:t xml:space="preserve">, </w:t>
      </w:r>
      <w:r w:rsidRPr="00A11EB6">
        <w:rPr>
          <w:i/>
          <w:u w:val="single"/>
        </w:rPr>
        <w:t>list</w:t>
      </w:r>
      <w:r w:rsidRPr="00A11EB6">
        <w:rPr>
          <w:i/>
        </w:rPr>
        <w:t xml:space="preserve"> the person(s) or institution who will perform the identification/diagnostics, and </w:t>
      </w:r>
      <w:r w:rsidRPr="00A11EB6">
        <w:rPr>
          <w:i/>
          <w:u w:val="single"/>
        </w:rPr>
        <w:t>do not check B</w:t>
      </w:r>
      <w:r w:rsidRPr="00A11EB6">
        <w:rPr>
          <w:i/>
        </w:rPr>
        <w:t>.</w:t>
      </w:r>
    </w:p>
    <w:p w14:paraId="40ACBA93" w14:textId="77777777" w:rsidR="009865F8" w:rsidRDefault="009865F8" w:rsidP="009865F8">
      <w:pPr>
        <w:pStyle w:val="ListParagraph"/>
        <w:numPr>
          <w:ilvl w:val="0"/>
          <w:numId w:val="32"/>
        </w:numPr>
        <w:tabs>
          <w:tab w:val="num" w:pos="2340"/>
        </w:tabs>
        <w:overflowPunct/>
        <w:autoSpaceDE/>
        <w:autoSpaceDN/>
        <w:adjustRightInd/>
        <w:textAlignment w:val="auto"/>
        <w:rPr>
          <w:i/>
        </w:rPr>
      </w:pPr>
      <w:r w:rsidRPr="00A11EB6">
        <w:rPr>
          <w:i/>
        </w:rPr>
        <w:t xml:space="preserve">If you </w:t>
      </w:r>
      <w:r w:rsidRPr="00A11EB6">
        <w:rPr>
          <w:i/>
          <w:u w:val="single"/>
        </w:rPr>
        <w:t>need</w:t>
      </w:r>
      <w:r w:rsidRPr="00A11EB6">
        <w:rPr>
          <w:i/>
        </w:rPr>
        <w:t xml:space="preserve"> assistance, check B.</w:t>
      </w:r>
      <w:r>
        <w:rPr>
          <w:i/>
        </w:rPr>
        <w:t xml:space="preserve"> Do not list requests for confirmatory identification here.</w:t>
      </w:r>
    </w:p>
    <w:p w14:paraId="3D7E769D" w14:textId="77777777" w:rsidR="009865F8" w:rsidRDefault="009865F8" w:rsidP="009865F8">
      <w:pPr>
        <w:pStyle w:val="ListParagraph"/>
        <w:overflowPunct/>
        <w:autoSpaceDE/>
        <w:autoSpaceDN/>
        <w:adjustRightInd/>
        <w:ind w:left="1080"/>
        <w:textAlignment w:val="auto"/>
        <w:rPr>
          <w:i/>
        </w:rPr>
      </w:pPr>
    </w:p>
    <w:p w14:paraId="37993D60" w14:textId="77777777" w:rsidR="009865F8" w:rsidRDefault="009865F8" w:rsidP="009865F8">
      <w:pPr>
        <w:tabs>
          <w:tab w:val="num" w:pos="1980"/>
        </w:tabs>
        <w:overflowPunct/>
        <w:autoSpaceDE/>
        <w:autoSpaceDN/>
        <w:adjustRightInd/>
        <w:ind w:left="990"/>
        <w:textAlignment w:val="auto"/>
        <w:rPr>
          <w:i/>
          <w:color w:val="C00000"/>
        </w:rPr>
      </w:pPr>
      <w:r w:rsidRPr="006C7F0D">
        <w:rPr>
          <w:b/>
        </w:rPr>
        <w:t>A.</w:t>
      </w:r>
      <w:r>
        <w:t xml:space="preserve"> </w:t>
      </w:r>
      <w:r w:rsidRPr="00DF657B">
        <w:t>Person</w:t>
      </w:r>
      <w:r>
        <w:t>(s)</w:t>
      </w:r>
      <w:r w:rsidRPr="00DF657B">
        <w:t xml:space="preserve"> or Institution that will screen</w:t>
      </w:r>
      <w:r>
        <w:t>/identify</w:t>
      </w:r>
      <w:r w:rsidRPr="00DF657B">
        <w:t xml:space="preserve"> targets (Name &amp; Contact Information) and level of screening/identification.</w:t>
      </w:r>
      <w:r w:rsidRPr="006C7F0D">
        <w:rPr>
          <w:i/>
          <w:color w:val="C00000"/>
        </w:rPr>
        <w:t xml:space="preserve"> </w:t>
      </w:r>
    </w:p>
    <w:p w14:paraId="0CD46BA3" w14:textId="77777777" w:rsidR="009865F8" w:rsidRDefault="009865F8" w:rsidP="009865F8">
      <w:pPr>
        <w:tabs>
          <w:tab w:val="num" w:pos="1980"/>
        </w:tabs>
        <w:overflowPunct/>
        <w:autoSpaceDE/>
        <w:autoSpaceDN/>
        <w:adjustRightInd/>
        <w:ind w:left="990"/>
        <w:textAlignment w:val="auto"/>
        <w:rPr>
          <w:i/>
          <w:color w:val="C00000"/>
        </w:rPr>
      </w:pPr>
    </w:p>
    <w:p w14:paraId="4C3204EF" w14:textId="77777777" w:rsidR="009865F8" w:rsidRPr="005A5C20" w:rsidRDefault="009865F8" w:rsidP="009865F8">
      <w:pPr>
        <w:tabs>
          <w:tab w:val="num" w:pos="1980"/>
        </w:tabs>
        <w:overflowPunct/>
        <w:autoSpaceDE/>
        <w:autoSpaceDN/>
        <w:adjustRightInd/>
        <w:ind w:left="990"/>
        <w:textAlignment w:val="auto"/>
        <w:rPr>
          <w:i/>
          <w:color w:val="C00000"/>
        </w:rPr>
      </w:pPr>
      <w:r w:rsidRPr="005A5C20">
        <w:rPr>
          <w:i/>
          <w:color w:val="C00000"/>
        </w:rPr>
        <w:t>It is your responsibility to confirm that an identifier or institution that you have used previously is available to provide taxonomic support for the proposed targets each year.</w:t>
      </w:r>
    </w:p>
    <w:p w14:paraId="2E47CF58" w14:textId="77777777" w:rsidR="004048FD" w:rsidRDefault="004048FD" w:rsidP="009865F8">
      <w:pPr>
        <w:tabs>
          <w:tab w:val="num" w:pos="1980"/>
        </w:tabs>
        <w:overflowPunct/>
        <w:autoSpaceDE/>
        <w:autoSpaceDN/>
        <w:adjustRightInd/>
        <w:ind w:left="630"/>
        <w:textAlignment w:val="auto"/>
      </w:pPr>
    </w:p>
    <w:p w14:paraId="54AA7040" w14:textId="77777777" w:rsidR="009865F8" w:rsidRDefault="009865F8" w:rsidP="009865F8">
      <w:pPr>
        <w:tabs>
          <w:tab w:val="num" w:pos="1980"/>
        </w:tabs>
        <w:overflowPunct/>
        <w:autoSpaceDE/>
        <w:autoSpaceDN/>
        <w:adjustRightInd/>
        <w:ind w:left="630"/>
        <w:textAlignment w:val="auto"/>
      </w:pPr>
      <w:r w:rsidRPr="00DF657B">
        <w:t>OR</w:t>
      </w:r>
    </w:p>
    <w:p w14:paraId="26B5B310" w14:textId="77777777" w:rsidR="009865F8" w:rsidRPr="00DF657B" w:rsidRDefault="009865F8" w:rsidP="009865F8">
      <w:pPr>
        <w:tabs>
          <w:tab w:val="num" w:pos="1980"/>
        </w:tabs>
        <w:overflowPunct/>
        <w:autoSpaceDE/>
        <w:autoSpaceDN/>
        <w:adjustRightInd/>
        <w:ind w:left="360"/>
        <w:textAlignment w:val="auto"/>
      </w:pPr>
    </w:p>
    <w:p w14:paraId="23A32F20" w14:textId="77777777" w:rsidR="009865F8" w:rsidRPr="00DF657B" w:rsidRDefault="009865F8" w:rsidP="009865F8">
      <w:pPr>
        <w:numPr>
          <w:ilvl w:val="0"/>
          <w:numId w:val="18"/>
        </w:numPr>
        <w:tabs>
          <w:tab w:val="clear" w:pos="2520"/>
          <w:tab w:val="num" w:pos="2880"/>
        </w:tabs>
        <w:overflowPunct/>
        <w:autoSpaceDE/>
        <w:autoSpaceDN/>
        <w:adjustRightInd/>
        <w:ind w:left="1260" w:hanging="270"/>
        <w:textAlignment w:val="auto"/>
      </w:pPr>
      <w:r w:rsidRPr="00DF657B">
        <w:fldChar w:fldCharType="begin">
          <w:ffData>
            <w:name w:val="Check2"/>
            <w:enabled/>
            <w:calcOnExit w:val="0"/>
            <w:checkBox>
              <w:sizeAuto/>
              <w:default w:val="0"/>
            </w:checkBox>
          </w:ffData>
        </w:fldChar>
      </w:r>
      <w:r w:rsidRPr="00DF657B">
        <w:instrText xml:space="preserve"> FORMCHECKBOX </w:instrText>
      </w:r>
      <w:r>
        <w:fldChar w:fldCharType="separate"/>
      </w:r>
      <w:r w:rsidRPr="00DF657B">
        <w:fldChar w:fldCharType="end"/>
      </w:r>
      <w:r w:rsidRPr="00DF657B">
        <w:t xml:space="preserve"> Request for taxonomic support. </w:t>
      </w:r>
    </w:p>
    <w:p w14:paraId="5B51415C" w14:textId="57455910" w:rsidR="004048FD" w:rsidRDefault="004048FD" w:rsidP="009865F8">
      <w:pPr>
        <w:pStyle w:val="Default"/>
        <w:ind w:left="1260"/>
        <w:rPr>
          <w:i/>
          <w:color w:val="C00000"/>
        </w:rPr>
      </w:pPr>
    </w:p>
    <w:p w14:paraId="136B6F54" w14:textId="77777777" w:rsidR="009865F8" w:rsidRDefault="009865F8" w:rsidP="009865F8">
      <w:pPr>
        <w:pStyle w:val="Default"/>
        <w:ind w:left="1260"/>
        <w:rPr>
          <w:i/>
          <w:color w:val="C00000"/>
        </w:rPr>
      </w:pPr>
      <w:r w:rsidRPr="005A5C20">
        <w:rPr>
          <w:i/>
          <w:color w:val="C00000"/>
        </w:rPr>
        <w:lastRenderedPageBreak/>
        <w:t xml:space="preserve">If you need assistance in finding an identifier or institution to provide preliminary </w:t>
      </w:r>
      <w:r>
        <w:rPr>
          <w:i/>
          <w:color w:val="C00000"/>
        </w:rPr>
        <w:t>identification</w:t>
      </w:r>
      <w:r w:rsidRPr="005A5C20">
        <w:rPr>
          <w:i/>
          <w:color w:val="C00000"/>
        </w:rPr>
        <w:t xml:space="preserve"> for a target </w:t>
      </w:r>
      <w:r w:rsidRPr="005A5C20">
        <w:rPr>
          <w:b/>
          <w:i/>
          <w:color w:val="C00000"/>
        </w:rPr>
        <w:t xml:space="preserve">(Priority Pests only) </w:t>
      </w:r>
      <w:r w:rsidRPr="005A5C20">
        <w:rPr>
          <w:i/>
          <w:color w:val="C00000"/>
        </w:rPr>
        <w:t xml:space="preserve">you may reach out to the National Operations Manager for Pest Detection. </w:t>
      </w:r>
    </w:p>
    <w:p w14:paraId="1B9AB532" w14:textId="77777777" w:rsidR="009865F8" w:rsidRDefault="009865F8" w:rsidP="009865F8">
      <w:pPr>
        <w:pStyle w:val="Default"/>
        <w:ind w:left="1260"/>
        <w:rPr>
          <w:i/>
          <w:color w:val="C00000"/>
        </w:rPr>
      </w:pPr>
    </w:p>
    <w:p w14:paraId="1926042D" w14:textId="77777777" w:rsidR="009865F8" w:rsidRPr="005A5C20" w:rsidRDefault="009865F8" w:rsidP="009865F8">
      <w:pPr>
        <w:pStyle w:val="Default"/>
        <w:ind w:left="1260"/>
        <w:rPr>
          <w:i/>
          <w:color w:val="C00000"/>
        </w:rPr>
      </w:pPr>
      <w:r w:rsidRPr="005A5C20">
        <w:rPr>
          <w:i/>
          <w:color w:val="C00000"/>
        </w:rPr>
        <w:t>For other pest programs, reach out to the respective National Operations Manager</w:t>
      </w:r>
      <w:r>
        <w:rPr>
          <w:i/>
          <w:color w:val="C00000"/>
        </w:rPr>
        <w:t>.</w:t>
      </w:r>
    </w:p>
    <w:p w14:paraId="627AF0FC" w14:textId="77777777" w:rsidR="009865F8" w:rsidRPr="005A5C20" w:rsidRDefault="009865F8" w:rsidP="009865F8">
      <w:pPr>
        <w:pStyle w:val="Default"/>
        <w:ind w:left="1260"/>
        <w:rPr>
          <w:i/>
          <w:color w:val="C00000"/>
        </w:rPr>
      </w:pPr>
    </w:p>
    <w:p w14:paraId="217BEE0F" w14:textId="77777777" w:rsidR="009865F8" w:rsidRPr="005A5C20" w:rsidRDefault="009865F8" w:rsidP="009865F8">
      <w:pPr>
        <w:pStyle w:val="Default"/>
        <w:ind w:left="1260"/>
        <w:rPr>
          <w:i/>
          <w:color w:val="C00000"/>
        </w:rPr>
      </w:pPr>
      <w:r w:rsidRPr="005A5C20">
        <w:rPr>
          <w:i/>
          <w:color w:val="C00000"/>
        </w:rPr>
        <w:t>There is no guarantee that taxonomic assistance will be available for all targets.</w:t>
      </w:r>
    </w:p>
    <w:p w14:paraId="2A686841" w14:textId="77777777" w:rsidR="009865F8" w:rsidRPr="005A5C20" w:rsidRDefault="009865F8" w:rsidP="009865F8">
      <w:pPr>
        <w:pStyle w:val="Default"/>
        <w:ind w:left="1260"/>
        <w:rPr>
          <w:i/>
          <w:color w:val="C00000"/>
        </w:rPr>
      </w:pPr>
    </w:p>
    <w:p w14:paraId="02743EF0" w14:textId="77777777" w:rsidR="009865F8" w:rsidRPr="004048FD" w:rsidRDefault="009865F8" w:rsidP="009865F8">
      <w:pPr>
        <w:pStyle w:val="Default"/>
        <w:ind w:left="1260"/>
        <w:rPr>
          <w:i/>
          <w:color w:val="C00000"/>
          <w:u w:val="single"/>
        </w:rPr>
      </w:pPr>
      <w:r w:rsidRPr="004048FD">
        <w:rPr>
          <w:i/>
          <w:color w:val="C00000"/>
          <w:u w:val="single"/>
        </w:rPr>
        <w:t>It is your responsibility to confirm taxonomic assistance arrangements before work plans are submitted.</w:t>
      </w:r>
    </w:p>
    <w:p w14:paraId="69A266EB" w14:textId="77777777" w:rsidR="009865F8" w:rsidRDefault="009865F8"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66D4B594" w14:textId="5CDA371A" w:rsidR="00A11EB6" w:rsidRPr="00690234" w:rsidRDefault="00E4691C" w:rsidP="00A86FB5">
      <w:pPr>
        <w:ind w:left="360"/>
        <w:rPr>
          <w:b/>
          <w:bCs/>
          <w:color w:val="000000"/>
          <w:u w:val="single"/>
        </w:rPr>
      </w:pPr>
      <w:r w:rsidRPr="00690234">
        <w:rPr>
          <w:bCs/>
          <w:color w:val="000000"/>
          <w:u w:val="single"/>
        </w:rPr>
        <w:t xml:space="preserve">A </w:t>
      </w:r>
      <w:r w:rsidR="00476D8D" w:rsidRPr="00690234">
        <w:rPr>
          <w:bCs/>
          <w:color w:val="000000"/>
          <w:u w:val="single"/>
        </w:rPr>
        <w:t xml:space="preserve">Survey </w:t>
      </w:r>
      <w:r w:rsidRPr="00690234">
        <w:rPr>
          <w:bCs/>
          <w:color w:val="000000"/>
          <w:u w:val="single"/>
        </w:rPr>
        <w:t>Summary</w:t>
      </w:r>
      <w:r w:rsidR="00476D8D" w:rsidRPr="00690234">
        <w:rPr>
          <w:bCs/>
          <w:color w:val="000000"/>
          <w:u w:val="single"/>
        </w:rPr>
        <w:t xml:space="preserve"> Form</w:t>
      </w:r>
      <w:r w:rsidR="00B801FA" w:rsidRPr="00690234">
        <w:rPr>
          <w:bCs/>
          <w:color w:val="000000"/>
          <w:u w:val="single"/>
        </w:rPr>
        <w:t xml:space="preserve"> </w:t>
      </w:r>
      <w:r w:rsidRPr="00690234">
        <w:rPr>
          <w:bCs/>
          <w:color w:val="000000"/>
          <w:u w:val="single"/>
        </w:rPr>
        <w:t>must be</w:t>
      </w:r>
      <w:r w:rsidR="00FE2AB8" w:rsidRPr="00690234">
        <w:rPr>
          <w:bCs/>
          <w:color w:val="000000"/>
          <w:u w:val="single"/>
        </w:rPr>
        <w:t xml:space="preserve"> completed to summarize all </w:t>
      </w:r>
      <w:r w:rsidR="0057335C" w:rsidRPr="00690234">
        <w:rPr>
          <w:u w:val="single"/>
        </w:rPr>
        <w:t>P</w:t>
      </w:r>
      <w:r w:rsidR="0042774E" w:rsidRPr="00690234">
        <w:rPr>
          <w:u w:val="single"/>
        </w:rPr>
        <w:t>P</w:t>
      </w:r>
      <w:r w:rsidR="0057335C" w:rsidRPr="00690234">
        <w:rPr>
          <w:u w:val="single"/>
        </w:rPr>
        <w:t xml:space="preserve">A §7721 </w:t>
      </w:r>
      <w:r w:rsidR="00FE2AB8" w:rsidRPr="00690234">
        <w:rPr>
          <w:bCs/>
          <w:color w:val="000000"/>
          <w:u w:val="single"/>
        </w:rPr>
        <w:t>Goal 1 Surveys.</w:t>
      </w:r>
    </w:p>
    <w:p w14:paraId="7C932814" w14:textId="77777777" w:rsidR="00A11EB6" w:rsidRDefault="00A11EB6" w:rsidP="00A86FB5">
      <w:pPr>
        <w:ind w:left="360"/>
        <w:rPr>
          <w:bCs/>
          <w:i/>
          <w:color w:val="C00000"/>
        </w:rPr>
      </w:pPr>
    </w:p>
    <w:p w14:paraId="3EF3163A" w14:textId="77777777" w:rsidR="005B7EB8" w:rsidRDefault="00A87870" w:rsidP="00FF784F">
      <w:pPr>
        <w:ind w:left="360"/>
        <w:rPr>
          <w:i/>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will be completed online on</w:t>
      </w:r>
      <w:r w:rsidR="005456A0">
        <w:rPr>
          <w:i/>
          <w:color w:val="C00000"/>
        </w:rPr>
        <w:t xml:space="preserve"> </w:t>
      </w:r>
      <w:hyperlink r:id="rId20" w:history="1">
        <w:r w:rsidR="005456A0" w:rsidRPr="005456A0">
          <w:rPr>
            <w:rStyle w:val="Hyperlink"/>
            <w:i/>
          </w:rPr>
          <w:t>Survey Planning Page</w:t>
        </w:r>
      </w:hyperlink>
      <w:r w:rsidR="005D1105" w:rsidRPr="002424D1">
        <w:rPr>
          <w:i/>
          <w:color w:val="C00000"/>
        </w:rPr>
        <w:t xml:space="preserve"> </w:t>
      </w:r>
      <w:r w:rsidR="005456A0">
        <w:rPr>
          <w:i/>
          <w:color w:val="C00000"/>
        </w:rPr>
        <w:t xml:space="preserve">of </w:t>
      </w:r>
      <w:r w:rsidR="005D1105" w:rsidRPr="002424D1">
        <w:rPr>
          <w:i/>
          <w:color w:val="C00000"/>
        </w:rPr>
        <w:t xml:space="preserve">the </w:t>
      </w:r>
      <w:hyperlink r:id="rId21" w:history="1">
        <w:r w:rsidR="005D1105" w:rsidRPr="0093532D">
          <w:rPr>
            <w:rStyle w:val="Hyperlink"/>
            <w:i/>
          </w:rPr>
          <w:t>CAPS Resource &amp; Collaboration site</w:t>
        </w:r>
      </w:hyperlink>
      <w:r w:rsidR="005D1105" w:rsidRPr="002424D1">
        <w:rPr>
          <w:i/>
          <w:color w:val="C00000"/>
        </w:rPr>
        <w:t>.</w:t>
      </w:r>
    </w:p>
    <w:p w14:paraId="73B89762" w14:textId="77777777" w:rsidR="005B7EB8" w:rsidRDefault="005B7EB8" w:rsidP="00FF784F">
      <w:pPr>
        <w:ind w:left="360"/>
        <w:rPr>
          <w:i/>
          <w:color w:val="C00000"/>
        </w:rPr>
      </w:pPr>
    </w:p>
    <w:p w14:paraId="0B946DE3" w14:textId="4A73656E" w:rsidR="005B7EB8" w:rsidRDefault="005D1105" w:rsidP="00FF784F">
      <w:pPr>
        <w:ind w:left="360"/>
        <w:rPr>
          <w:i/>
          <w:color w:val="C00000"/>
          <w:lang w:val="en-CA"/>
        </w:rPr>
      </w:pPr>
      <w:r w:rsidRPr="002424D1">
        <w:rPr>
          <w:i/>
          <w:color w:val="C00000"/>
        </w:rPr>
        <w:t xml:space="preserve">The online </w:t>
      </w:r>
      <w:r w:rsidR="00476D8D" w:rsidRPr="002424D1">
        <w:rPr>
          <w:i/>
          <w:color w:val="C00000"/>
        </w:rPr>
        <w:t>Survey Summary Form</w:t>
      </w:r>
      <w:r w:rsidRPr="002424D1">
        <w:rPr>
          <w:i/>
          <w:color w:val="C00000"/>
          <w:lang w:val="en-CA"/>
        </w:rPr>
        <w:t xml:space="preserve"> must be completed when the work plans are submitted to the SPHD’s office.</w:t>
      </w:r>
    </w:p>
    <w:p w14:paraId="22467754" w14:textId="77777777" w:rsidR="005B7EB8" w:rsidRDefault="005B7EB8" w:rsidP="00FF784F">
      <w:pPr>
        <w:ind w:left="360"/>
        <w:rPr>
          <w:i/>
          <w:color w:val="C00000"/>
          <w:lang w:val="en-CA"/>
        </w:rPr>
      </w:pPr>
    </w:p>
    <w:p w14:paraId="6778D4B0" w14:textId="50EA54A7" w:rsidR="005B7EB8" w:rsidRDefault="005D1105" w:rsidP="00FF784F">
      <w:pPr>
        <w:ind w:left="360"/>
        <w:rPr>
          <w:i/>
          <w:color w:val="C00000"/>
          <w:lang w:val="en-CA"/>
        </w:rPr>
      </w:pPr>
      <w:r w:rsidRPr="002424D1">
        <w:rPr>
          <w:i/>
          <w:color w:val="C00000"/>
          <w:lang w:val="en-CA"/>
        </w:rPr>
        <w:t xml:space="preserve">No work plans will be reviewed or approved without a completed </w:t>
      </w:r>
      <w:r w:rsidR="00476D8D" w:rsidRPr="002424D1">
        <w:rPr>
          <w:i/>
          <w:color w:val="C00000"/>
          <w:lang w:val="en-CA"/>
        </w:rPr>
        <w:t>Survey Summary Form</w:t>
      </w:r>
      <w:r w:rsidRPr="002424D1">
        <w:rPr>
          <w:i/>
          <w:color w:val="C00000"/>
          <w:lang w:val="en-CA"/>
        </w:rPr>
        <w:t>.</w:t>
      </w:r>
    </w:p>
    <w:p w14:paraId="045C92EF" w14:textId="77777777" w:rsidR="005B7EB8" w:rsidRDefault="005B7EB8" w:rsidP="00FF784F">
      <w:pPr>
        <w:ind w:left="360"/>
        <w:rPr>
          <w:i/>
          <w:color w:val="C00000"/>
          <w:lang w:val="en-CA"/>
        </w:rPr>
      </w:pPr>
    </w:p>
    <w:p w14:paraId="6E7D7DE3" w14:textId="4BA3FB14" w:rsidR="005B7EB8" w:rsidRDefault="005D1105" w:rsidP="00FF784F">
      <w:pPr>
        <w:ind w:left="360"/>
        <w:rPr>
          <w:i/>
          <w:color w:val="C00000"/>
        </w:rPr>
      </w:pPr>
      <w:r w:rsidRPr="002424D1">
        <w:rPr>
          <w:i/>
          <w:color w:val="C00000"/>
        </w:rPr>
        <w:t xml:space="preserve">States are strongly encouraged to list State contributions to the survey effort on the </w:t>
      </w:r>
      <w:r w:rsidR="00476D8D" w:rsidRPr="002424D1">
        <w:rPr>
          <w:i/>
          <w:color w:val="C00000"/>
        </w:rPr>
        <w:t>Survey Summary Form</w:t>
      </w:r>
      <w:r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Pr="002424D1">
        <w:rPr>
          <w:i/>
          <w:color w:val="C00000"/>
        </w:rPr>
        <w:t>.</w:t>
      </w:r>
    </w:p>
    <w:p w14:paraId="1EAE8A5A" w14:textId="77777777" w:rsidR="005B7EB8" w:rsidRDefault="005B7EB8" w:rsidP="00FF784F">
      <w:pPr>
        <w:ind w:left="360"/>
        <w:rPr>
          <w:i/>
          <w:color w:val="C00000"/>
        </w:rPr>
      </w:pPr>
    </w:p>
    <w:p w14:paraId="6DFA16A5" w14:textId="03FADB45" w:rsidR="005B7EB8" w:rsidRDefault="005D1105" w:rsidP="00FF784F">
      <w:pPr>
        <w:ind w:left="360"/>
        <w:rPr>
          <w:i/>
          <w:color w:val="C00000"/>
        </w:rPr>
      </w:pPr>
      <w:r w:rsidRPr="002424D1">
        <w:rPr>
          <w:i/>
          <w:color w:val="C00000"/>
        </w:rPr>
        <w:t xml:space="preserve">This information will assist the </w:t>
      </w:r>
      <w:r w:rsidR="0057335C" w:rsidRPr="00F85CE0">
        <w:rPr>
          <w:i/>
          <w:color w:val="C00000"/>
        </w:rPr>
        <w:t>P</w:t>
      </w:r>
      <w:r w:rsidR="0042774E" w:rsidRPr="00F85CE0">
        <w:rPr>
          <w:i/>
          <w:color w:val="C00000"/>
        </w:rPr>
        <w:t>P</w:t>
      </w:r>
      <w:r w:rsidR="0057335C" w:rsidRPr="00F85CE0">
        <w:rPr>
          <w:i/>
          <w:color w:val="C00000"/>
        </w:rPr>
        <w:t xml:space="preserve">A §7721 </w:t>
      </w:r>
      <w:r w:rsidRPr="002424D1">
        <w:rPr>
          <w:i/>
          <w:color w:val="C00000"/>
        </w:rPr>
        <w:t xml:space="preserve">Program answer requests and questions from the Agency, Department, and Congress, and prepare future </w:t>
      </w:r>
      <w:r w:rsidR="00FE2AB8">
        <w:rPr>
          <w:i/>
          <w:color w:val="C00000"/>
        </w:rPr>
        <w:t>spending plans</w:t>
      </w:r>
      <w:r w:rsidRPr="002424D1">
        <w:rPr>
          <w:i/>
          <w:color w:val="C00000"/>
        </w:rPr>
        <w:t>.</w:t>
      </w:r>
    </w:p>
    <w:p w14:paraId="28FE6E92" w14:textId="77777777" w:rsidR="005B7EB8" w:rsidRDefault="005B7EB8" w:rsidP="00FF784F">
      <w:pPr>
        <w:ind w:left="360"/>
        <w:rPr>
          <w:i/>
          <w:color w:val="C00000"/>
        </w:rPr>
      </w:pPr>
    </w:p>
    <w:p w14:paraId="1AC5F48C" w14:textId="36A3F178" w:rsidR="00AB3956" w:rsidRDefault="009B4FC3" w:rsidP="00FF784F">
      <w:pPr>
        <w:ind w:left="360"/>
        <w:rPr>
          <w:bCs/>
          <w:i/>
          <w:color w:val="C00000"/>
        </w:rPr>
      </w:pPr>
      <w:r w:rsidRPr="00A11EB6">
        <w:rPr>
          <w:bCs/>
          <w:i/>
          <w:color w:val="C00000"/>
        </w:rPr>
        <w:t>This</w:t>
      </w:r>
      <w:r w:rsidR="005B7EB8">
        <w:rPr>
          <w:bCs/>
          <w:i/>
          <w:color w:val="C00000"/>
        </w:rPr>
        <w:t xml:space="preserve"> information</w:t>
      </w:r>
      <w:r w:rsidRPr="00A11EB6">
        <w:rPr>
          <w:bCs/>
          <w:i/>
          <w:color w:val="C00000"/>
        </w:rPr>
        <w:t xml:space="preserve"> is important for </w:t>
      </w:r>
      <w:r w:rsidR="0057335C" w:rsidRPr="00F85CE0">
        <w:rPr>
          <w:bCs/>
          <w:i/>
          <w:color w:val="C00000"/>
        </w:rPr>
        <w:t>P</w:t>
      </w:r>
      <w:r w:rsidR="0042774E" w:rsidRPr="00F85CE0">
        <w:rPr>
          <w:bCs/>
          <w:i/>
          <w:color w:val="C00000"/>
        </w:rPr>
        <w:t>P</w:t>
      </w:r>
      <w:r w:rsidR="0057335C" w:rsidRPr="00F85CE0">
        <w:rPr>
          <w:bCs/>
          <w:i/>
          <w:color w:val="C00000"/>
        </w:rPr>
        <w:t xml:space="preserve">A §7721 </w:t>
      </w:r>
      <w:r w:rsidRPr="00A11EB6">
        <w:rPr>
          <w:bCs/>
          <w:i/>
          <w:color w:val="C00000"/>
        </w:rPr>
        <w:t xml:space="preserve">reporting purposes, as well as for populating </w:t>
      </w:r>
      <w:r w:rsidR="00A11EB6">
        <w:rPr>
          <w:bCs/>
          <w:i/>
          <w:color w:val="C00000"/>
        </w:rPr>
        <w:t>My Surveys in NAPIS and the</w:t>
      </w:r>
      <w:r w:rsidRPr="00A11EB6">
        <w:rPr>
          <w:bCs/>
          <w:i/>
          <w:color w:val="C00000"/>
        </w:rPr>
        <w:t xml:space="preserve"> Accountability Report.</w:t>
      </w:r>
    </w:p>
    <w:p w14:paraId="53CA6E9C" w14:textId="77777777" w:rsidR="004935D5" w:rsidRDefault="004935D5" w:rsidP="00FF784F">
      <w:pPr>
        <w:ind w:left="360"/>
        <w:rPr>
          <w:bCs/>
          <w:i/>
          <w:color w:val="C00000"/>
        </w:rPr>
      </w:pPr>
    </w:p>
    <w:p w14:paraId="5ECD8C85" w14:textId="77777777" w:rsidR="005B7EB8" w:rsidRDefault="005B7EB8" w:rsidP="005B7EB8">
      <w:pPr>
        <w:ind w:left="360"/>
        <w:rPr>
          <w:bCs/>
          <w:color w:val="C00000"/>
        </w:rPr>
      </w:pPr>
      <w:r w:rsidRPr="002424D1">
        <w:rPr>
          <w:b/>
          <w:bCs/>
          <w:i/>
          <w:color w:val="C00000"/>
        </w:rPr>
        <w:t>Please contact the National Operations Manager for Pest Detection if you have any questions.</w:t>
      </w:r>
      <w:r>
        <w:rPr>
          <w:bCs/>
          <w:color w:val="C00000"/>
        </w:rPr>
        <w:t xml:space="preserve">  </w:t>
      </w:r>
    </w:p>
    <w:p w14:paraId="343E8DAA" w14:textId="77777777" w:rsidR="005B7EB8" w:rsidRDefault="005B7EB8" w:rsidP="00FF784F">
      <w:pPr>
        <w:ind w:left="360"/>
        <w:rPr>
          <w:bCs/>
          <w:i/>
          <w:color w:val="C00000"/>
        </w:rPr>
      </w:pPr>
    </w:p>
    <w:p w14:paraId="18023A67" w14:textId="77777777" w:rsidR="004935D5" w:rsidRPr="00FF784F" w:rsidRDefault="004935D5" w:rsidP="00FF784F">
      <w:pPr>
        <w:ind w:left="360"/>
        <w:rPr>
          <w:bCs/>
          <w:color w:val="C00000"/>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39093859" w14:textId="77777777" w:rsidR="004935D5" w:rsidRDefault="004935D5">
      <w:pPr>
        <w:rPr>
          <w:b/>
        </w:rPr>
      </w:pPr>
    </w:p>
    <w:p w14:paraId="7DB667CA" w14:textId="77777777" w:rsidR="004935D5" w:rsidRDefault="004935D5">
      <w:pPr>
        <w:rPr>
          <w:b/>
        </w:rPr>
      </w:pPr>
    </w:p>
    <w:p w14:paraId="1F1E87DD" w14:textId="7EF5A62F" w:rsidR="004935D5" w:rsidRDefault="004935D5" w:rsidP="00690234">
      <w:pPr>
        <w:spacing w:before="59"/>
        <w:rPr>
          <w:b/>
        </w:rPr>
      </w:pPr>
      <w:bookmarkStart w:id="9" w:name="Detailed_Financial_Plan_Example_(submit_"/>
      <w:bookmarkEnd w:id="9"/>
    </w:p>
    <w:sectPr w:rsidR="004935D5" w:rsidSect="004935D5">
      <w:headerReference w:type="default" r:id="rId22"/>
      <w:footerReference w:type="default" r:id="rId23"/>
      <w:pgSz w:w="12240" w:h="15840"/>
      <w:pgMar w:top="780" w:right="146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D7B75" w14:textId="77777777" w:rsidR="00A3529C" w:rsidRDefault="00A3529C" w:rsidP="002B4E43">
      <w:r>
        <w:separator/>
      </w:r>
    </w:p>
  </w:endnote>
  <w:endnote w:type="continuationSeparator" w:id="0">
    <w:p w14:paraId="589F73F5" w14:textId="77777777" w:rsidR="00A3529C" w:rsidRDefault="00A3529C" w:rsidP="002B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F5B7" w14:textId="4F7793FB" w:rsidR="00732707" w:rsidRDefault="00732707">
    <w:pPr>
      <w:pStyle w:val="Footer"/>
      <w:pBdr>
        <w:top w:val="single" w:sz="4" w:space="1" w:color="D9D9D9" w:themeColor="background1" w:themeShade="D9"/>
      </w:pBdr>
      <w:jc w:val="right"/>
    </w:pPr>
  </w:p>
  <w:p w14:paraId="6BE96121" w14:textId="22806D5D" w:rsidR="00732707" w:rsidRDefault="00690234" w:rsidP="00690234">
    <w:pPr>
      <w:pStyle w:val="Footer"/>
      <w:jc w:val="right"/>
    </w:pPr>
    <w:r>
      <w:t xml:space="preserve">Updated </w:t>
    </w:r>
    <w:r w:rsidR="004048FD">
      <w:t>3</w:t>
    </w:r>
    <w:r>
      <w:t>/</w:t>
    </w:r>
    <w:r w:rsidR="004048FD">
      <w:t>1</w:t>
    </w:r>
    <w: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D7D33" w14:textId="163A1D60" w:rsidR="00732707" w:rsidRDefault="00732707">
    <w:pPr>
      <w:pStyle w:val="Footer"/>
      <w:pBdr>
        <w:top w:val="single" w:sz="4" w:space="1" w:color="D9D9D9" w:themeColor="background1" w:themeShade="D9"/>
      </w:pBdr>
      <w:jc w:val="right"/>
    </w:pPr>
  </w:p>
  <w:p w14:paraId="3568E62B" w14:textId="77777777" w:rsidR="00732707" w:rsidRDefault="00732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F2CF8" w14:textId="77777777" w:rsidR="00A3529C" w:rsidRDefault="00A3529C" w:rsidP="002B4E43">
      <w:r>
        <w:separator/>
      </w:r>
    </w:p>
  </w:footnote>
  <w:footnote w:type="continuationSeparator" w:id="0">
    <w:p w14:paraId="11629776" w14:textId="77777777" w:rsidR="00A3529C" w:rsidRDefault="00A3529C" w:rsidP="002B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42B7" w14:textId="3A07537A" w:rsidR="002B4E43" w:rsidRDefault="000B07B7" w:rsidP="00726F66">
    <w:pPr>
      <w:pStyle w:val="Header"/>
      <w:jc w:val="center"/>
    </w:pPr>
    <w:r>
      <w:rPr>
        <w:sz w:val="28"/>
        <w:szCs w:val="28"/>
      </w:rPr>
      <w:t>PPA §7721</w:t>
    </w:r>
    <w:r w:rsidR="002B4E43">
      <w:rPr>
        <w:sz w:val="28"/>
        <w:szCs w:val="28"/>
      </w:rPr>
      <w:t xml:space="preserve"> </w:t>
    </w:r>
    <w:r w:rsidR="002B4E43" w:rsidRPr="00924492">
      <w:rPr>
        <w:sz w:val="28"/>
        <w:szCs w:val="28"/>
      </w:rPr>
      <w:t>Work Plan</w:t>
    </w:r>
    <w:r w:rsidR="002B4E43">
      <w:rPr>
        <w:sz w:val="28"/>
        <w:szCs w:val="28"/>
      </w:rPr>
      <w:t xml:space="preserve"> -</w:t>
    </w:r>
    <w:r w:rsidR="002B4E43" w:rsidRPr="00924492">
      <w:rPr>
        <w:sz w:val="28"/>
        <w:szCs w:val="28"/>
      </w:rPr>
      <w:t xml:space="preserve"> </w:t>
    </w:r>
    <w:r w:rsidR="002B4E43">
      <w:rPr>
        <w:sz w:val="28"/>
        <w:szCs w:val="28"/>
      </w:rPr>
      <w:t>Fiscal Year 20</w:t>
    </w:r>
    <w:r w:rsidR="00690234">
      <w:rPr>
        <w:sz w:val="28"/>
        <w:szCs w:val="28"/>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AFD8A" w14:textId="63CFE4B4" w:rsidR="000B07B7" w:rsidRPr="002B4E43" w:rsidRDefault="002F7427" w:rsidP="000B07B7">
    <w:pPr>
      <w:pStyle w:val="Header"/>
      <w:tabs>
        <w:tab w:val="clear" w:pos="4680"/>
        <w:tab w:val="clear" w:pos="9360"/>
      </w:tabs>
      <w:jc w:val="right"/>
    </w:pPr>
    <w:r>
      <w:tab/>
    </w:r>
    <w:r w:rsidR="000B07B7">
      <w:t xml:space="preserve">PPA </w:t>
    </w:r>
    <w:r w:rsidR="000B07B7" w:rsidRPr="000B07B7">
      <w:t>§7721</w:t>
    </w:r>
    <w:r w:rsidR="000B07B7">
      <w:t>-</w:t>
    </w:r>
    <w:r>
      <w:t xml:space="preserve"> FY20</w:t>
    </w:r>
    <w:r w:rsidR="009865F8">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539C0CAC"/>
    <w:lvl w:ilvl="0" w:tplc="A840219C">
      <w:start w:val="3"/>
      <w:numFmt w:val="decimal"/>
      <w:lvlText w:val="%1."/>
      <w:lvlJc w:val="left"/>
      <w:pPr>
        <w:tabs>
          <w:tab w:val="num" w:pos="1800"/>
        </w:tabs>
        <w:ind w:left="180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09E35D8"/>
    <w:multiLevelType w:val="hybridMultilevel"/>
    <w:tmpl w:val="A4828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3C62858"/>
    <w:multiLevelType w:val="hybridMultilevel"/>
    <w:tmpl w:val="50E82C68"/>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F3E41458">
      <w:start w:val="1"/>
      <w:numFmt w:val="lowerLetter"/>
      <w:lvlText w:val="%3."/>
      <w:lvlJc w:val="left"/>
      <w:pPr>
        <w:tabs>
          <w:tab w:val="num" w:pos="1800"/>
        </w:tabs>
        <w:ind w:left="180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2"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3"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21"/>
  </w:num>
  <w:num w:numId="5">
    <w:abstractNumId w:val="3"/>
  </w:num>
  <w:num w:numId="6">
    <w:abstractNumId w:val="24"/>
  </w:num>
  <w:num w:numId="7">
    <w:abstractNumId w:val="13"/>
  </w:num>
  <w:num w:numId="8">
    <w:abstractNumId w:val="30"/>
  </w:num>
  <w:num w:numId="9">
    <w:abstractNumId w:val="16"/>
  </w:num>
  <w:num w:numId="10">
    <w:abstractNumId w:val="28"/>
  </w:num>
  <w:num w:numId="11">
    <w:abstractNumId w:val="20"/>
  </w:num>
  <w:num w:numId="12">
    <w:abstractNumId w:val="18"/>
  </w:num>
  <w:num w:numId="13">
    <w:abstractNumId w:val="8"/>
  </w:num>
  <w:num w:numId="14">
    <w:abstractNumId w:val="29"/>
  </w:num>
  <w:num w:numId="15">
    <w:abstractNumId w:val="4"/>
  </w:num>
  <w:num w:numId="16">
    <w:abstractNumId w:val="25"/>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1"/>
  </w:num>
  <w:num w:numId="26">
    <w:abstractNumId w:val="5"/>
  </w:num>
  <w:num w:numId="27">
    <w:abstractNumId w:val="19"/>
  </w:num>
  <w:num w:numId="2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2"/>
  </w:num>
  <w:num w:numId="3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102B1"/>
    <w:rsid w:val="00036297"/>
    <w:rsid w:val="00044C58"/>
    <w:rsid w:val="000634BA"/>
    <w:rsid w:val="000A10E6"/>
    <w:rsid w:val="000A2A35"/>
    <w:rsid w:val="000A4CBB"/>
    <w:rsid w:val="000A7C6C"/>
    <w:rsid w:val="000B07B7"/>
    <w:rsid w:val="000D7970"/>
    <w:rsid w:val="0010008C"/>
    <w:rsid w:val="00100CAE"/>
    <w:rsid w:val="00105186"/>
    <w:rsid w:val="00126CA1"/>
    <w:rsid w:val="00127A2A"/>
    <w:rsid w:val="00164551"/>
    <w:rsid w:val="00172156"/>
    <w:rsid w:val="00182097"/>
    <w:rsid w:val="0019558D"/>
    <w:rsid w:val="00196A0C"/>
    <w:rsid w:val="001A5D53"/>
    <w:rsid w:val="001C60AF"/>
    <w:rsid w:val="001E130D"/>
    <w:rsid w:val="0023075E"/>
    <w:rsid w:val="002424D1"/>
    <w:rsid w:val="002521A1"/>
    <w:rsid w:val="0025275E"/>
    <w:rsid w:val="0025792D"/>
    <w:rsid w:val="00260C91"/>
    <w:rsid w:val="002856F0"/>
    <w:rsid w:val="002A0599"/>
    <w:rsid w:val="002A0D13"/>
    <w:rsid w:val="002B4266"/>
    <w:rsid w:val="002B4E43"/>
    <w:rsid w:val="002C5520"/>
    <w:rsid w:val="002F7427"/>
    <w:rsid w:val="00303EC7"/>
    <w:rsid w:val="00333A58"/>
    <w:rsid w:val="003374EA"/>
    <w:rsid w:val="00345BEA"/>
    <w:rsid w:val="0037512F"/>
    <w:rsid w:val="00383625"/>
    <w:rsid w:val="003B3553"/>
    <w:rsid w:val="003E73FE"/>
    <w:rsid w:val="0040023D"/>
    <w:rsid w:val="004048FD"/>
    <w:rsid w:val="0042774E"/>
    <w:rsid w:val="0043228F"/>
    <w:rsid w:val="004566CA"/>
    <w:rsid w:val="00476D8D"/>
    <w:rsid w:val="00490324"/>
    <w:rsid w:val="004935D5"/>
    <w:rsid w:val="004D0CBF"/>
    <w:rsid w:val="005012BE"/>
    <w:rsid w:val="00512FD4"/>
    <w:rsid w:val="0052544B"/>
    <w:rsid w:val="0054151A"/>
    <w:rsid w:val="005456A0"/>
    <w:rsid w:val="00555D86"/>
    <w:rsid w:val="00565CBA"/>
    <w:rsid w:val="00570684"/>
    <w:rsid w:val="0057335C"/>
    <w:rsid w:val="005A2A2A"/>
    <w:rsid w:val="005B7EB8"/>
    <w:rsid w:val="005C0C92"/>
    <w:rsid w:val="005C55CC"/>
    <w:rsid w:val="005D1105"/>
    <w:rsid w:val="005E1AA1"/>
    <w:rsid w:val="005E4647"/>
    <w:rsid w:val="00641420"/>
    <w:rsid w:val="0064623C"/>
    <w:rsid w:val="00672ABB"/>
    <w:rsid w:val="00690234"/>
    <w:rsid w:val="00694300"/>
    <w:rsid w:val="006A0739"/>
    <w:rsid w:val="006A3CC1"/>
    <w:rsid w:val="006B0888"/>
    <w:rsid w:val="006B33C3"/>
    <w:rsid w:val="006B4020"/>
    <w:rsid w:val="006E12D3"/>
    <w:rsid w:val="00711E22"/>
    <w:rsid w:val="007123B0"/>
    <w:rsid w:val="00725F7E"/>
    <w:rsid w:val="00726F66"/>
    <w:rsid w:val="00732707"/>
    <w:rsid w:val="00743652"/>
    <w:rsid w:val="00780F0E"/>
    <w:rsid w:val="00783034"/>
    <w:rsid w:val="00783B56"/>
    <w:rsid w:val="00791C71"/>
    <w:rsid w:val="007C73F5"/>
    <w:rsid w:val="007F7A5F"/>
    <w:rsid w:val="008011CE"/>
    <w:rsid w:val="00812E4C"/>
    <w:rsid w:val="008137CF"/>
    <w:rsid w:val="00813CBB"/>
    <w:rsid w:val="00824C75"/>
    <w:rsid w:val="0082603B"/>
    <w:rsid w:val="00844D86"/>
    <w:rsid w:val="008462B3"/>
    <w:rsid w:val="0085152F"/>
    <w:rsid w:val="008543C5"/>
    <w:rsid w:val="00876399"/>
    <w:rsid w:val="008856F6"/>
    <w:rsid w:val="008938E6"/>
    <w:rsid w:val="008C7F8C"/>
    <w:rsid w:val="008D4876"/>
    <w:rsid w:val="008E556B"/>
    <w:rsid w:val="008E7326"/>
    <w:rsid w:val="009021C1"/>
    <w:rsid w:val="0093532D"/>
    <w:rsid w:val="00944369"/>
    <w:rsid w:val="00946F83"/>
    <w:rsid w:val="00965778"/>
    <w:rsid w:val="009865F8"/>
    <w:rsid w:val="00986C36"/>
    <w:rsid w:val="009A127C"/>
    <w:rsid w:val="009A26F9"/>
    <w:rsid w:val="009A5B7A"/>
    <w:rsid w:val="009B4242"/>
    <w:rsid w:val="009B4FC3"/>
    <w:rsid w:val="009C3E50"/>
    <w:rsid w:val="00A0616A"/>
    <w:rsid w:val="00A112A5"/>
    <w:rsid w:val="00A11EB6"/>
    <w:rsid w:val="00A23338"/>
    <w:rsid w:val="00A3529C"/>
    <w:rsid w:val="00A47F10"/>
    <w:rsid w:val="00A86FB5"/>
    <w:rsid w:val="00A87870"/>
    <w:rsid w:val="00AA4D81"/>
    <w:rsid w:val="00AB3956"/>
    <w:rsid w:val="00AE3452"/>
    <w:rsid w:val="00AE5A29"/>
    <w:rsid w:val="00B02A8B"/>
    <w:rsid w:val="00B06C4A"/>
    <w:rsid w:val="00B267C5"/>
    <w:rsid w:val="00B3502F"/>
    <w:rsid w:val="00B46E0A"/>
    <w:rsid w:val="00B66E4C"/>
    <w:rsid w:val="00B801FA"/>
    <w:rsid w:val="00B9649F"/>
    <w:rsid w:val="00B96DEF"/>
    <w:rsid w:val="00BB3FE7"/>
    <w:rsid w:val="00BC59E8"/>
    <w:rsid w:val="00BE603F"/>
    <w:rsid w:val="00BE69FC"/>
    <w:rsid w:val="00C12E2B"/>
    <w:rsid w:val="00C3705D"/>
    <w:rsid w:val="00C6084C"/>
    <w:rsid w:val="00C85860"/>
    <w:rsid w:val="00CA20B3"/>
    <w:rsid w:val="00CC1BA1"/>
    <w:rsid w:val="00D15F3A"/>
    <w:rsid w:val="00D22C06"/>
    <w:rsid w:val="00D308CE"/>
    <w:rsid w:val="00D3368A"/>
    <w:rsid w:val="00D6300F"/>
    <w:rsid w:val="00D6348E"/>
    <w:rsid w:val="00D6534B"/>
    <w:rsid w:val="00D770BF"/>
    <w:rsid w:val="00D90398"/>
    <w:rsid w:val="00DC4FC0"/>
    <w:rsid w:val="00DC717E"/>
    <w:rsid w:val="00DD1B71"/>
    <w:rsid w:val="00DF0232"/>
    <w:rsid w:val="00DF657B"/>
    <w:rsid w:val="00E02BDF"/>
    <w:rsid w:val="00E4691C"/>
    <w:rsid w:val="00E6360C"/>
    <w:rsid w:val="00E71239"/>
    <w:rsid w:val="00E73DE5"/>
    <w:rsid w:val="00E819B2"/>
    <w:rsid w:val="00E84E74"/>
    <w:rsid w:val="00EC202B"/>
    <w:rsid w:val="00EC3E1F"/>
    <w:rsid w:val="00ED0FF4"/>
    <w:rsid w:val="00ED3649"/>
    <w:rsid w:val="00EF2A94"/>
    <w:rsid w:val="00F11A1E"/>
    <w:rsid w:val="00F1221C"/>
    <w:rsid w:val="00F20353"/>
    <w:rsid w:val="00F350E0"/>
    <w:rsid w:val="00F403F5"/>
    <w:rsid w:val="00F57FC1"/>
    <w:rsid w:val="00F65C48"/>
    <w:rsid w:val="00F85CE0"/>
    <w:rsid w:val="00FB1380"/>
    <w:rsid w:val="00FC1DA0"/>
    <w:rsid w:val="00FC5AEF"/>
    <w:rsid w:val="00FD1CD7"/>
    <w:rsid w:val="00FE2AB8"/>
    <w:rsid w:val="00FE3059"/>
    <w:rsid w:val="00FF2202"/>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BodyText">
    <w:name w:val="Body Text"/>
    <w:basedOn w:val="Normal"/>
    <w:link w:val="BodyTextChar"/>
    <w:uiPriority w:val="1"/>
    <w:qFormat/>
    <w:rsid w:val="004935D5"/>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4935D5"/>
    <w:rPr>
      <w:lang w:bidi="en-US"/>
    </w:rPr>
  </w:style>
  <w:style w:type="paragraph" w:customStyle="1" w:styleId="TableParagraph">
    <w:name w:val="Table Paragraph"/>
    <w:basedOn w:val="Normal"/>
    <w:uiPriority w:val="1"/>
    <w:qFormat/>
    <w:rsid w:val="004935D5"/>
    <w:pPr>
      <w:widowControl w:val="0"/>
      <w:overflowPunct/>
      <w:adjustRightInd/>
      <w:textAlignment w:val="auto"/>
    </w:pPr>
    <w:rPr>
      <w:sz w:val="22"/>
      <w:szCs w:val="22"/>
      <w:lang w:bidi="en-US"/>
    </w:rPr>
  </w:style>
  <w:style w:type="paragraph" w:styleId="Header">
    <w:name w:val="header"/>
    <w:basedOn w:val="Normal"/>
    <w:link w:val="HeaderChar"/>
    <w:unhideWhenUsed/>
    <w:rsid w:val="002B4E43"/>
    <w:pPr>
      <w:tabs>
        <w:tab w:val="center" w:pos="4680"/>
        <w:tab w:val="right" w:pos="9360"/>
      </w:tabs>
    </w:pPr>
  </w:style>
  <w:style w:type="character" w:customStyle="1" w:styleId="HeaderChar">
    <w:name w:val="Header Char"/>
    <w:basedOn w:val="DefaultParagraphFont"/>
    <w:link w:val="Header"/>
    <w:rsid w:val="002B4E43"/>
    <w:rPr>
      <w:sz w:val="24"/>
      <w:szCs w:val="24"/>
    </w:rPr>
  </w:style>
  <w:style w:type="paragraph" w:styleId="Footer">
    <w:name w:val="footer"/>
    <w:basedOn w:val="Normal"/>
    <w:link w:val="FooterChar"/>
    <w:uiPriority w:val="99"/>
    <w:unhideWhenUsed/>
    <w:rsid w:val="002B4E43"/>
    <w:pPr>
      <w:tabs>
        <w:tab w:val="center" w:pos="4680"/>
        <w:tab w:val="right" w:pos="9360"/>
      </w:tabs>
    </w:pPr>
  </w:style>
  <w:style w:type="character" w:customStyle="1" w:styleId="FooterChar">
    <w:name w:val="Footer Char"/>
    <w:basedOn w:val="DefaultParagraphFont"/>
    <w:link w:val="Footer"/>
    <w:uiPriority w:val="99"/>
    <w:rsid w:val="002B4E43"/>
    <w:rPr>
      <w:sz w:val="24"/>
      <w:szCs w:val="24"/>
    </w:rPr>
  </w:style>
  <w:style w:type="paragraph" w:styleId="Revision">
    <w:name w:val="Revision"/>
    <w:hidden/>
    <w:uiPriority w:val="99"/>
    <w:semiHidden/>
    <w:rsid w:val="003374EA"/>
    <w:rPr>
      <w:sz w:val="24"/>
      <w:szCs w:val="24"/>
    </w:rPr>
  </w:style>
  <w:style w:type="paragraph" w:customStyle="1" w:styleId="Default">
    <w:name w:val="Default"/>
    <w:rsid w:val="009865F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27867">
      <w:bodyDiv w:val="1"/>
      <w:marLeft w:val="0"/>
      <w:marRight w:val="0"/>
      <w:marTop w:val="0"/>
      <w:marBottom w:val="0"/>
      <w:divBdr>
        <w:top w:val="none" w:sz="0" w:space="0" w:color="auto"/>
        <w:left w:val="none" w:sz="0" w:space="0" w:color="auto"/>
        <w:bottom w:val="none" w:sz="0" w:space="0" w:color="auto"/>
        <w:right w:val="none" w:sz="0" w:space="0" w:color="auto"/>
      </w:divBdr>
    </w:div>
    <w:div w:id="689645808">
      <w:bodyDiv w:val="1"/>
      <w:marLeft w:val="0"/>
      <w:marRight w:val="0"/>
      <w:marTop w:val="0"/>
      <w:marBottom w:val="0"/>
      <w:divBdr>
        <w:top w:val="none" w:sz="0" w:space="0" w:color="auto"/>
        <w:left w:val="none" w:sz="0" w:space="0" w:color="auto"/>
        <w:bottom w:val="none" w:sz="0" w:space="0" w:color="auto"/>
        <w:right w:val="none" w:sz="0" w:space="0" w:color="auto"/>
      </w:divBdr>
    </w:div>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pest.ceris.purdue.edu/services/napisquery/query.php?code=approvedmethods2020" TargetMode="External"/><Relationship Id="rId3" Type="http://schemas.openxmlformats.org/officeDocument/2006/relationships/customXml" Target="../customXml/item3.xml"/><Relationship Id="rId21" Type="http://schemas.openxmlformats.org/officeDocument/2006/relationships/hyperlink" Target="http://caps.ceris.purdue.ed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ownload.ceris.purdue.edu/file/39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pis.ceris.purdue.edu/dictionaries?file=lure" TargetMode="External"/><Relationship Id="rId20" Type="http://schemas.openxmlformats.org/officeDocument/2006/relationships/hyperlink" Target="https://pest.ceris.purdue.edu/services/surveyplann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napis.ceris.purdue.edu/dictionaries?file=tra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gcc02.safelinks.protection.outlook.com/?url=https%3A%2F%2Fwww.aphis.usda.gov%2Faphis%2Fourfocus%2Fplanthealth%2Fplant-pest-and-disease-programs%2Frequest-official-confirmation-preliminary-pest-id&amp;data=02%7C01%7C%7C3e79b4ddfccc4b42a5fd08d7aa61b9a2%7Ced5b36e701ee4ebc867ee03cfa0d4697%7C0%7C0%7C637165209019404613&amp;sdata=hOAELyKJiTWyE%2Bt0z%2FevXSyO%2BdkUt%2F7m3vhsybF0gK0%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A7UXA6N55WET-2284-1012</_dlc_DocId>
    <_dlc_DocIdUrl xmlns="ed6d8045-9bce-45b8-96e9-ffa15b628daa">
      <Url>http://sp.we.aphis.gov/PPQ/policy/php/PD/CAPS/_layouts/DocIdRedir.aspx?ID=A7UXA6N55WET-2284-1012</Url>
      <Description>A7UXA6N55WET-2284-1012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CF0C8BD6-F0A4-4686-8900-5F4DD9BBE6BF"/>
    <ds:schemaRef ds:uri="http://schemas.microsoft.com/sharepoint/v3/fields"/>
    <ds:schemaRef ds:uri="ed6d8045-9bce-45b8-96e9-ffa15b628daa"/>
  </ds:schemaRefs>
</ds:datastoreItem>
</file>

<file path=customXml/itemProps2.xml><?xml version="1.0" encoding="utf-8"?>
<ds:datastoreItem xmlns:ds="http://schemas.openxmlformats.org/officeDocument/2006/customXml" ds:itemID="{9E2BFC15-793A-4613-850F-E2272574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6.xml><?xml version="1.0" encoding="utf-8"?>
<ds:datastoreItem xmlns:ds="http://schemas.openxmlformats.org/officeDocument/2006/customXml" ds:itemID="{F0432462-71C5-401D-8E56-5F8FC4EF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3</cp:revision>
  <cp:lastPrinted>2015-02-12T17:52:00Z</cp:lastPrinted>
  <dcterms:created xsi:type="dcterms:W3CDTF">2020-03-02T17:06:00Z</dcterms:created>
  <dcterms:modified xsi:type="dcterms:W3CDTF">2020-03-02T17:15:00Z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87d64c89-ab69-4433-b92d-d783f7afd7e3</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