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F17BC0D" id="Group 13" o:spid="_x0000_s1026" style="position:absolute;margin-left:65.25pt;margin-top:9.4pt;width:475.1pt;height:3.6pt;flip:y;z-index:251656704;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&#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3651D79E" w:rsidR="004512E7" w:rsidRPr="007A7C0A" w:rsidRDefault="00E34C11" w:rsidP="00371828">
      <w:pPr>
        <w:pStyle w:val="BodyText"/>
        <w:spacing w:before="120"/>
        <w:ind w:left="0" w:right="17"/>
        <w:jc w:val="center"/>
        <w:sectPr w:rsidR="004512E7" w:rsidRPr="007A7C0A">
          <w:type w:val="continuous"/>
          <w:pgSz w:w="12240" w:h="15840"/>
          <w:pgMar w:top="460" w:right="1320" w:bottom="280" w:left="1320" w:header="720" w:footer="720" w:gutter="0"/>
          <w:cols w:num="2" w:space="720" w:equalWidth="0">
            <w:col w:w="2446" w:space="117"/>
            <w:col w:w="7037"/>
          </w:cols>
        </w:sectPr>
      </w:pPr>
      <w:r>
        <w:t>March 3</w:t>
      </w:r>
      <w:r w:rsidR="00C933CF" w:rsidRPr="007A7C0A">
        <w:t>, 202</w:t>
      </w:r>
      <w:r>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0"/>
              <w14:checkedState w14:val="2612" w14:font="MS Gothic"/>
              <w14:uncheckedState w14:val="2610" w14:font="MS Gothic"/>
            </w14:checkbox>
          </w:sdtPr>
          <w:sdtEndPr/>
          <w:sdtContent>
            <w:tc>
              <w:tcPr>
                <w:tcW w:w="475" w:type="dxa"/>
                <w:vAlign w:val="center"/>
              </w:tcPr>
              <w:p w14:paraId="3AD34E50" w14:textId="4DBB29A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EndPr/>
          <w:sdtContent>
            <w:tc>
              <w:tcPr>
                <w:tcW w:w="475" w:type="dxa"/>
                <w:vAlign w:val="center"/>
              </w:tcPr>
              <w:p w14:paraId="18938892" w14:textId="17C7492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E3766">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66E129C2" w:rsidR="00305856" w:rsidRPr="007A7C0A" w:rsidRDefault="00E7362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506DA420"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4816E6B9"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0F22634D"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77777777" w:rsidR="00305856" w:rsidRPr="007A7C0A" w:rsidRDefault="00305856" w:rsidP="00AE3766">
            <w:pPr>
              <w:pStyle w:val="TableParagraph"/>
              <w:ind w:left="0"/>
              <w:rPr>
                <w:color w:val="000000" w:themeColor="text1"/>
              </w:rPr>
            </w:pPr>
            <w:r>
              <w:rPr>
                <w:color w:val="000000" w:themeColor="text1"/>
              </w:rPr>
              <w:t>Sarah Phipps</w:t>
            </w:r>
          </w:p>
        </w:tc>
      </w:tr>
      <w:tr w:rsidR="00305856" w:rsidRPr="007A7C0A" w14:paraId="5D50CDAD" w14:textId="77777777" w:rsidTr="004176BF">
        <w:trPr>
          <w:trHeight w:val="314"/>
        </w:trPr>
        <w:tc>
          <w:tcPr>
            <w:tcW w:w="475" w:type="dxa"/>
            <w:vAlign w:val="center"/>
          </w:tcPr>
          <w:p w14:paraId="1A13F4FC" w14:textId="26258574" w:rsidR="00305856" w:rsidRPr="007A7C0A" w:rsidRDefault="00C66876" w:rsidP="00AE3766">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037784">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1674D10A"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E3766">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4E5928C5"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4A94E191"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A411FDE"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E3766">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07BD5ABC"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10B69989"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669009EA"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1"/>
              <w14:checkedState w14:val="2612" w14:font="MS Gothic"/>
              <w14:uncheckedState w14:val="2610" w14:font="MS Gothic"/>
            </w14:checkbox>
          </w:sdtPr>
          <w:sdtEndPr/>
          <w:sdtContent>
            <w:tc>
              <w:tcPr>
                <w:tcW w:w="475" w:type="dxa"/>
                <w:vAlign w:val="center"/>
              </w:tcPr>
              <w:p w14:paraId="01580DFC" w14:textId="059603E4" w:rsidR="00305856" w:rsidRPr="007A7C0A" w:rsidRDefault="002019A5"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E3766">
            <w:pPr>
              <w:pStyle w:val="TableParagraph"/>
              <w:spacing w:before="0" w:line="240" w:lineRule="auto"/>
              <w:ind w:left="0"/>
              <w:rPr>
                <w:color w:val="000000" w:themeColor="text1"/>
              </w:rPr>
            </w:pPr>
            <w:r w:rsidRPr="007A7C0A">
              <w:rPr>
                <w:color w:val="000000" w:themeColor="text1"/>
              </w:rPr>
              <w:t>James Kruse</w:t>
            </w:r>
          </w:p>
        </w:tc>
      </w:tr>
      <w:tr w:rsidR="00305856"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32619E60" w:rsidR="00305856" w:rsidRPr="007A7C0A" w:rsidRDefault="0090106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305856" w:rsidRPr="007A7C0A" w:rsidRDefault="00305856" w:rsidP="00FD3708">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305856" w:rsidRPr="007A7C0A" w:rsidRDefault="00305856" w:rsidP="00FD3708">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305856" w:rsidRPr="007A7C0A" w:rsidRDefault="00305856" w:rsidP="00FD3708">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0DAA8279" w:rsidR="00305856" w:rsidRPr="007A7C0A" w:rsidRDefault="004176BF" w:rsidP="00AE3766">
            <w:pPr>
              <w:pStyle w:val="TableParagraph"/>
              <w:spacing w:before="0" w:line="240" w:lineRule="auto"/>
              <w:ind w:left="0"/>
              <w:rPr>
                <w:color w:val="000000" w:themeColor="text1"/>
              </w:rPr>
            </w:pPr>
            <w:r w:rsidRPr="007A7C0A">
              <w:rPr>
                <w:color w:val="000000" w:themeColor="text1"/>
              </w:rPr>
              <w:t>Christopher Pierce</w:t>
            </w: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1A35483"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7E00B5CD" w:rsidR="00305856" w:rsidRPr="007A7C0A" w:rsidRDefault="002019A5" w:rsidP="00FD3708">
            <w:pPr>
              <w:pStyle w:val="TableParagraph"/>
              <w:jc w:val="both"/>
              <w:rPr>
                <w:color w:val="000000" w:themeColor="text1"/>
              </w:rPr>
            </w:pPr>
            <w:r w:rsidRPr="002019A5">
              <w:rPr>
                <w:color w:val="000000" w:themeColor="text1"/>
              </w:rPr>
              <w:t>Bonnie Dietrich</w:t>
            </w:r>
          </w:p>
        </w:tc>
        <w:sdt>
          <w:sdtPr>
            <w:rPr>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1687E1F2" w14:textId="648607A6"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1DFE9EC2" w:rsidR="00305856" w:rsidRPr="007A7C0A" w:rsidRDefault="00305856" w:rsidP="00FD3708">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249DCC7F" w14:textId="6D18FB44" w:rsidR="00305856" w:rsidRPr="007A7C0A" w:rsidRDefault="00E7362C"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305856" w:rsidRPr="007A7C0A" w:rsidRDefault="00305856" w:rsidP="009A6D02">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305856" w:rsidRPr="007A7C0A" w:rsidRDefault="00305856" w:rsidP="00AE3766">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0A3CBCB1" w14:textId="571F7B83" w:rsidR="004B6666" w:rsidRDefault="004B6666" w:rsidP="00103BA4">
      <w:pPr>
        <w:pStyle w:val="NormalWeb"/>
        <w:spacing w:before="0" w:beforeAutospacing="0" w:after="0" w:afterAutospacing="0"/>
        <w:rPr>
          <w:color w:val="000000"/>
          <w:sz w:val="22"/>
          <w:szCs w:val="22"/>
        </w:rPr>
      </w:pPr>
    </w:p>
    <w:p w14:paraId="783E69A6" w14:textId="77777777" w:rsidR="00312574" w:rsidRDefault="00312574" w:rsidP="00D50880">
      <w:pPr>
        <w:pStyle w:val="Heading1"/>
        <w:spacing w:before="0"/>
        <w:ind w:left="0"/>
        <w:rPr>
          <w:rFonts w:ascii="Calibri" w:hAnsi="Calibri" w:cs="Calibri"/>
          <w:color w:val="1E4E79"/>
          <w:sz w:val="32"/>
          <w:szCs w:val="32"/>
          <w:lang w:bidi="ar-SA"/>
        </w:rPr>
      </w:pPr>
      <w:r>
        <w:rPr>
          <w:rFonts w:ascii="Calibri" w:hAnsi="Calibri" w:cs="Calibri"/>
          <w:color w:val="1E4E79"/>
          <w:sz w:val="32"/>
          <w:szCs w:val="32"/>
        </w:rPr>
        <w:t xml:space="preserve">CAPSIS Page update to new platform.  </w:t>
      </w:r>
    </w:p>
    <w:p w14:paraId="0D6804C3" w14:textId="77777777" w:rsidR="00312574" w:rsidRDefault="00312574" w:rsidP="0031257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002CF07" w14:textId="0F50991A" w:rsidR="00434759" w:rsidRDefault="00434759" w:rsidP="00434759">
      <w:pPr>
        <w:shd w:val="clear" w:color="auto" w:fill="FFFFFF"/>
        <w:rPr>
          <w:color w:val="000000"/>
          <w:sz w:val="24"/>
          <w:szCs w:val="24"/>
        </w:rPr>
      </w:pPr>
      <w:r>
        <w:rPr>
          <w:color w:val="000000"/>
          <w:sz w:val="24"/>
          <w:szCs w:val="24"/>
        </w:rPr>
        <w:t xml:space="preserve">Bonnie Dietrich is the new </w:t>
      </w:r>
      <w:r w:rsidR="00371351">
        <w:rPr>
          <w:color w:val="000000"/>
          <w:sz w:val="24"/>
          <w:szCs w:val="24"/>
        </w:rPr>
        <w:t xml:space="preserve">CAPSIS Coordinator. </w:t>
      </w:r>
    </w:p>
    <w:p w14:paraId="7151EEBF" w14:textId="77777777" w:rsidR="00A17291" w:rsidRDefault="00A17291" w:rsidP="00434759">
      <w:pPr>
        <w:shd w:val="clear" w:color="auto" w:fill="FFFFFF"/>
        <w:rPr>
          <w:color w:val="000000"/>
          <w:sz w:val="24"/>
          <w:szCs w:val="24"/>
        </w:rPr>
      </w:pPr>
    </w:p>
    <w:p w14:paraId="3E4A7D8C" w14:textId="0B271A40" w:rsidR="005832D8" w:rsidRPr="005832D8" w:rsidRDefault="005832D8" w:rsidP="005832D8">
      <w:pPr>
        <w:pStyle w:val="ListParagraph"/>
        <w:numPr>
          <w:ilvl w:val="0"/>
          <w:numId w:val="36"/>
        </w:numPr>
        <w:shd w:val="clear" w:color="auto" w:fill="FFFFFF"/>
        <w:rPr>
          <w:color w:val="000000"/>
          <w:sz w:val="24"/>
          <w:szCs w:val="24"/>
        </w:rPr>
      </w:pPr>
      <w:r>
        <w:rPr>
          <w:color w:val="000000"/>
          <w:sz w:val="24"/>
          <w:szCs w:val="24"/>
        </w:rPr>
        <w:t>P</w:t>
      </w:r>
      <w:r w:rsidR="00434759" w:rsidRPr="005832D8">
        <w:rPr>
          <w:color w:val="000000"/>
          <w:sz w:val="24"/>
          <w:szCs w:val="24"/>
        </w:rPr>
        <w:t>reviously worked for HDOA under Darcy Oishi</w:t>
      </w:r>
    </w:p>
    <w:p w14:paraId="46EEA3C8" w14:textId="7626B288" w:rsidR="00434759" w:rsidRPr="005832D8" w:rsidRDefault="00434759" w:rsidP="005832D8">
      <w:pPr>
        <w:pStyle w:val="ListParagraph"/>
        <w:numPr>
          <w:ilvl w:val="0"/>
          <w:numId w:val="36"/>
        </w:numPr>
        <w:shd w:val="clear" w:color="auto" w:fill="FFFFFF"/>
        <w:rPr>
          <w:color w:val="000000"/>
          <w:sz w:val="24"/>
          <w:szCs w:val="24"/>
        </w:rPr>
      </w:pPr>
      <w:r w:rsidRPr="005832D8">
        <w:rPr>
          <w:color w:val="000000"/>
          <w:sz w:val="24"/>
          <w:szCs w:val="24"/>
        </w:rPr>
        <w:t xml:space="preserve">Entomologist and worked under a CAPS grant for </w:t>
      </w:r>
      <w:proofErr w:type="spellStart"/>
      <w:r w:rsidRPr="005832D8">
        <w:rPr>
          <w:color w:val="000000"/>
          <w:sz w:val="24"/>
          <w:szCs w:val="24"/>
        </w:rPr>
        <w:t>Solenopsis</w:t>
      </w:r>
      <w:proofErr w:type="spellEnd"/>
      <w:r w:rsidRPr="005832D8">
        <w:rPr>
          <w:color w:val="000000"/>
          <w:sz w:val="24"/>
          <w:szCs w:val="24"/>
        </w:rPr>
        <w:t xml:space="preserve"> </w:t>
      </w:r>
      <w:proofErr w:type="spellStart"/>
      <w:r w:rsidRPr="005832D8">
        <w:rPr>
          <w:color w:val="000000"/>
          <w:sz w:val="24"/>
          <w:szCs w:val="24"/>
        </w:rPr>
        <w:t>invicta</w:t>
      </w:r>
      <w:proofErr w:type="spellEnd"/>
      <w:r w:rsidRPr="005832D8">
        <w:rPr>
          <w:color w:val="000000"/>
          <w:sz w:val="24"/>
          <w:szCs w:val="24"/>
        </w:rPr>
        <w:t xml:space="preserve"> (red imported fire ant). Completed surveys statewide and filed reports semi-annually.</w:t>
      </w:r>
    </w:p>
    <w:p w14:paraId="4C0DFB2F" w14:textId="459C0ED5" w:rsidR="00434759" w:rsidRPr="005832D8" w:rsidRDefault="00434759" w:rsidP="005832D8">
      <w:pPr>
        <w:pStyle w:val="ListParagraph"/>
        <w:numPr>
          <w:ilvl w:val="0"/>
          <w:numId w:val="36"/>
        </w:numPr>
        <w:shd w:val="clear" w:color="auto" w:fill="FFFFFF"/>
        <w:rPr>
          <w:color w:val="000000"/>
          <w:sz w:val="24"/>
          <w:szCs w:val="24"/>
        </w:rPr>
      </w:pPr>
      <w:r w:rsidRPr="005832D8">
        <w:rPr>
          <w:color w:val="000000"/>
          <w:sz w:val="24"/>
          <w:szCs w:val="24"/>
        </w:rPr>
        <w:t>Used NAPIS to report new county, state, and US pests</w:t>
      </w:r>
    </w:p>
    <w:p w14:paraId="4F6A1782" w14:textId="0EF1CBF0" w:rsidR="00434759" w:rsidRPr="005832D8" w:rsidRDefault="00434759" w:rsidP="005832D8">
      <w:pPr>
        <w:pStyle w:val="ListParagraph"/>
        <w:numPr>
          <w:ilvl w:val="0"/>
          <w:numId w:val="36"/>
        </w:numPr>
        <w:shd w:val="clear" w:color="auto" w:fill="FFFFFF"/>
        <w:rPr>
          <w:color w:val="000000"/>
          <w:sz w:val="24"/>
          <w:szCs w:val="24"/>
        </w:rPr>
      </w:pPr>
      <w:r w:rsidRPr="005832D8">
        <w:rPr>
          <w:color w:val="000000"/>
          <w:sz w:val="24"/>
          <w:szCs w:val="24"/>
        </w:rPr>
        <w:t xml:space="preserve">Worked for well-known arborist in Hawaii over the last several years doing plant/soil diagnostics and insect/pathogen detection and writing reports </w:t>
      </w:r>
    </w:p>
    <w:p w14:paraId="3414C379" w14:textId="6D295F65" w:rsidR="00434759" w:rsidRPr="005832D8" w:rsidRDefault="00434759" w:rsidP="005832D8">
      <w:pPr>
        <w:pStyle w:val="ListParagraph"/>
        <w:numPr>
          <w:ilvl w:val="0"/>
          <w:numId w:val="36"/>
        </w:numPr>
        <w:shd w:val="clear" w:color="auto" w:fill="FFFFFF"/>
        <w:rPr>
          <w:color w:val="000000"/>
          <w:sz w:val="24"/>
          <w:szCs w:val="24"/>
        </w:rPr>
      </w:pPr>
      <w:r w:rsidRPr="005832D8">
        <w:rPr>
          <w:color w:val="000000"/>
          <w:sz w:val="24"/>
          <w:szCs w:val="24"/>
        </w:rPr>
        <w:t>Originally from California and Nevada where she worked on projects with Melissa blue butterfly, western toads, and mule dear</w:t>
      </w:r>
    </w:p>
    <w:p w14:paraId="1B9BCC5B" w14:textId="673DA225" w:rsidR="00434759" w:rsidRPr="005832D8" w:rsidRDefault="00434759" w:rsidP="005832D8">
      <w:pPr>
        <w:pStyle w:val="ListParagraph"/>
        <w:numPr>
          <w:ilvl w:val="0"/>
          <w:numId w:val="36"/>
        </w:numPr>
        <w:shd w:val="clear" w:color="auto" w:fill="FFFFFF"/>
        <w:rPr>
          <w:color w:val="000000"/>
          <w:sz w:val="24"/>
          <w:szCs w:val="24"/>
        </w:rPr>
      </w:pPr>
      <w:r w:rsidRPr="005832D8">
        <w:rPr>
          <w:color w:val="000000"/>
          <w:sz w:val="24"/>
          <w:szCs w:val="24"/>
        </w:rPr>
        <w:t>Has been training with James and it is going well</w:t>
      </w:r>
    </w:p>
    <w:p w14:paraId="42FB78E7" w14:textId="77777777" w:rsidR="00434759" w:rsidRDefault="00434759" w:rsidP="00434759">
      <w:pPr>
        <w:shd w:val="clear" w:color="auto" w:fill="FFFFFF"/>
        <w:rPr>
          <w:color w:val="000000"/>
          <w:sz w:val="24"/>
          <w:szCs w:val="24"/>
        </w:rPr>
      </w:pPr>
    </w:p>
    <w:p w14:paraId="445A1873" w14:textId="77777777" w:rsidR="00434759" w:rsidRDefault="00434759" w:rsidP="00434759">
      <w:pPr>
        <w:shd w:val="clear" w:color="auto" w:fill="FFFFFF"/>
        <w:rPr>
          <w:color w:val="000000"/>
          <w:sz w:val="24"/>
          <w:szCs w:val="24"/>
        </w:rPr>
      </w:pPr>
      <w:r>
        <w:rPr>
          <w:color w:val="000000"/>
          <w:sz w:val="24"/>
          <w:szCs w:val="24"/>
        </w:rPr>
        <w:t>Drupal 9</w:t>
      </w:r>
    </w:p>
    <w:p w14:paraId="4F68C825" w14:textId="757CA5C0" w:rsidR="00434759" w:rsidRPr="005832D8" w:rsidRDefault="00434759" w:rsidP="56B376DF">
      <w:pPr>
        <w:pStyle w:val="ListParagraph"/>
        <w:numPr>
          <w:ilvl w:val="0"/>
          <w:numId w:val="37"/>
        </w:numPr>
        <w:shd w:val="clear" w:color="auto" w:fill="FFFFFF" w:themeFill="background1"/>
        <w:rPr>
          <w:color w:val="000000"/>
          <w:sz w:val="24"/>
          <w:szCs w:val="24"/>
        </w:rPr>
      </w:pPr>
      <w:r w:rsidRPr="0B67072B">
        <w:rPr>
          <w:color w:val="000000" w:themeColor="text1"/>
          <w:sz w:val="24"/>
          <w:szCs w:val="24"/>
        </w:rPr>
        <w:t xml:space="preserve">The CAPS R&amp;C website was migrated from Drupal 8 to Drupal 9 in March.  The migration enabled new features to addition modules and enhanced </w:t>
      </w:r>
      <w:r w:rsidR="007F68A9" w:rsidRPr="0B67072B">
        <w:rPr>
          <w:color w:val="000000" w:themeColor="text1"/>
          <w:sz w:val="24"/>
          <w:szCs w:val="24"/>
        </w:rPr>
        <w:t>p</w:t>
      </w:r>
      <w:r w:rsidRPr="0B67072B">
        <w:rPr>
          <w:color w:val="000000" w:themeColor="text1"/>
          <w:sz w:val="24"/>
          <w:szCs w:val="24"/>
        </w:rPr>
        <w:t xml:space="preserve">erformance of the website. The migration also removed </w:t>
      </w:r>
      <w:r w:rsidR="007F68A9" w:rsidRPr="0B67072B">
        <w:rPr>
          <w:color w:val="000000" w:themeColor="text1"/>
          <w:sz w:val="24"/>
          <w:szCs w:val="24"/>
        </w:rPr>
        <w:t>deprecations, enhanced</w:t>
      </w:r>
      <w:r w:rsidRPr="0B67072B">
        <w:rPr>
          <w:color w:val="000000" w:themeColor="text1"/>
          <w:sz w:val="24"/>
          <w:szCs w:val="24"/>
        </w:rPr>
        <w:t xml:space="preserve"> security capabilities and </w:t>
      </w:r>
      <w:r w:rsidR="00376939" w:rsidRPr="0B67072B">
        <w:rPr>
          <w:color w:val="000000" w:themeColor="text1"/>
          <w:sz w:val="24"/>
          <w:szCs w:val="24"/>
        </w:rPr>
        <w:t>o</w:t>
      </w:r>
      <w:r w:rsidRPr="0B67072B">
        <w:rPr>
          <w:color w:val="000000" w:themeColor="text1"/>
          <w:sz w:val="24"/>
          <w:szCs w:val="24"/>
        </w:rPr>
        <w:t xml:space="preserve">ptimized content processing to the site. This will allow for easier </w:t>
      </w:r>
      <w:r w:rsidR="007F68A9" w:rsidRPr="0B67072B">
        <w:rPr>
          <w:color w:val="000000" w:themeColor="text1"/>
          <w:sz w:val="24"/>
          <w:szCs w:val="24"/>
        </w:rPr>
        <w:t>t</w:t>
      </w:r>
      <w:r w:rsidRPr="0B67072B">
        <w:rPr>
          <w:color w:val="000000" w:themeColor="text1"/>
          <w:sz w:val="24"/>
          <w:szCs w:val="24"/>
        </w:rPr>
        <w:t xml:space="preserve">esting and maintenance of the website. </w:t>
      </w:r>
    </w:p>
    <w:p w14:paraId="297759E0" w14:textId="189B48BA" w:rsidR="00A17291" w:rsidRPr="00E62FA8" w:rsidRDefault="00434759" w:rsidP="000932F8">
      <w:pPr>
        <w:pStyle w:val="ListParagraph"/>
        <w:numPr>
          <w:ilvl w:val="0"/>
          <w:numId w:val="37"/>
        </w:numPr>
        <w:shd w:val="clear" w:color="auto" w:fill="FFFFFF"/>
        <w:rPr>
          <w:color w:val="000000"/>
          <w:sz w:val="24"/>
          <w:szCs w:val="24"/>
        </w:rPr>
      </w:pPr>
      <w:r w:rsidRPr="00E62FA8">
        <w:rPr>
          <w:color w:val="000000" w:themeColor="text1"/>
          <w:sz w:val="24"/>
          <w:szCs w:val="24"/>
        </w:rPr>
        <w:t xml:space="preserve">Please note that the migration caused minimal impact to the user community </w:t>
      </w:r>
      <w:proofErr w:type="gramStart"/>
      <w:r w:rsidRPr="00E62FA8">
        <w:rPr>
          <w:color w:val="000000" w:themeColor="text1"/>
          <w:sz w:val="24"/>
          <w:szCs w:val="24"/>
        </w:rPr>
        <w:t>at large</w:t>
      </w:r>
      <w:proofErr w:type="gramEnd"/>
      <w:r w:rsidRPr="00E62FA8">
        <w:rPr>
          <w:color w:val="000000" w:themeColor="text1"/>
          <w:sz w:val="24"/>
          <w:szCs w:val="24"/>
        </w:rPr>
        <w:t xml:space="preserve"> and most will not notice any change to the appearance of </w:t>
      </w:r>
      <w:r w:rsidR="007F68A9" w:rsidRPr="00E62FA8">
        <w:rPr>
          <w:color w:val="000000" w:themeColor="text1"/>
          <w:sz w:val="24"/>
          <w:szCs w:val="24"/>
        </w:rPr>
        <w:t xml:space="preserve">the </w:t>
      </w:r>
      <w:r w:rsidRPr="00E62FA8">
        <w:rPr>
          <w:color w:val="000000" w:themeColor="text1"/>
          <w:sz w:val="24"/>
          <w:szCs w:val="24"/>
        </w:rPr>
        <w:t xml:space="preserve">CAPS </w:t>
      </w:r>
      <w:r w:rsidR="007F68A9" w:rsidRPr="00E62FA8">
        <w:rPr>
          <w:color w:val="000000" w:themeColor="text1"/>
          <w:sz w:val="24"/>
          <w:szCs w:val="24"/>
        </w:rPr>
        <w:t xml:space="preserve">R&amp;C website. </w:t>
      </w:r>
    </w:p>
    <w:p w14:paraId="1BB971EA" w14:textId="0088B5AF" w:rsidR="00434759" w:rsidRDefault="00A17291" w:rsidP="00434759">
      <w:pPr>
        <w:shd w:val="clear" w:color="auto" w:fill="FFFFFF"/>
        <w:rPr>
          <w:color w:val="000000"/>
          <w:sz w:val="24"/>
          <w:szCs w:val="24"/>
        </w:rPr>
      </w:pPr>
      <w:r>
        <w:rPr>
          <w:color w:val="000000"/>
          <w:sz w:val="24"/>
          <w:szCs w:val="24"/>
        </w:rPr>
        <w:t>For C</w:t>
      </w:r>
      <w:r w:rsidR="007F68A9">
        <w:rPr>
          <w:color w:val="000000"/>
          <w:sz w:val="24"/>
          <w:szCs w:val="24"/>
        </w:rPr>
        <w:t>A</w:t>
      </w:r>
      <w:r>
        <w:rPr>
          <w:color w:val="000000"/>
          <w:sz w:val="24"/>
          <w:szCs w:val="24"/>
        </w:rPr>
        <w:t>PSIS questions p</w:t>
      </w:r>
      <w:r w:rsidR="00371351">
        <w:rPr>
          <w:color w:val="000000"/>
          <w:sz w:val="24"/>
          <w:szCs w:val="24"/>
        </w:rPr>
        <w:t xml:space="preserve">lease continue to use: </w:t>
      </w:r>
      <w:r w:rsidR="00434759">
        <w:rPr>
          <w:color w:val="000000"/>
          <w:sz w:val="24"/>
          <w:szCs w:val="24"/>
        </w:rPr>
        <w:t xml:space="preserve"> </w:t>
      </w:r>
      <w:hyperlink r:id="rId14" w:history="1">
        <w:r w:rsidR="00434759">
          <w:rPr>
            <w:rStyle w:val="Hyperlink"/>
            <w:sz w:val="24"/>
            <w:szCs w:val="24"/>
          </w:rPr>
          <w:t>CAPSIS@purdue.edu</w:t>
        </w:r>
      </w:hyperlink>
      <w:r w:rsidR="00371351">
        <w:rPr>
          <w:color w:val="000000"/>
          <w:sz w:val="24"/>
          <w:szCs w:val="24"/>
        </w:rPr>
        <w:t xml:space="preserve"> </w:t>
      </w:r>
    </w:p>
    <w:p w14:paraId="3453D0E3" w14:textId="77777777" w:rsidR="00434759" w:rsidRDefault="00434759" w:rsidP="00434759">
      <w:pPr>
        <w:shd w:val="clear" w:color="auto" w:fill="FFFFFF"/>
        <w:rPr>
          <w:color w:val="000000"/>
          <w:sz w:val="24"/>
          <w:szCs w:val="24"/>
        </w:rPr>
      </w:pPr>
    </w:p>
    <w:p w14:paraId="4CF42F00" w14:textId="77777777" w:rsidR="00312574" w:rsidRDefault="00312574" w:rsidP="00312574">
      <w:pPr>
        <w:pStyle w:val="Heading1"/>
        <w:spacing w:before="0"/>
        <w:rPr>
          <w:rFonts w:ascii="Calibri" w:hAnsi="Calibri" w:cs="Calibri"/>
          <w:color w:val="1E4E79"/>
          <w:sz w:val="32"/>
          <w:szCs w:val="32"/>
        </w:rPr>
      </w:pPr>
      <w:r>
        <w:rPr>
          <w:rFonts w:ascii="Calibri" w:hAnsi="Calibri" w:cs="Calibri"/>
          <w:color w:val="1E4E79"/>
          <w:sz w:val="32"/>
          <w:szCs w:val="32"/>
        </w:rPr>
        <w:t> </w:t>
      </w:r>
    </w:p>
    <w:p w14:paraId="4EBC026B" w14:textId="77777777" w:rsidR="00312574" w:rsidRDefault="00312574" w:rsidP="00312574">
      <w:pPr>
        <w:pStyle w:val="Heading1"/>
        <w:spacing w:before="0"/>
        <w:rPr>
          <w:rFonts w:ascii="Calibri" w:hAnsi="Calibri" w:cs="Calibri"/>
          <w:sz w:val="22"/>
          <w:szCs w:val="22"/>
        </w:rPr>
      </w:pPr>
      <w:r>
        <w:rPr>
          <w:rFonts w:ascii="Calibri" w:hAnsi="Calibri" w:cs="Calibri"/>
          <w:sz w:val="22"/>
          <w:szCs w:val="22"/>
        </w:rPr>
        <w:t> </w:t>
      </w:r>
    </w:p>
    <w:p w14:paraId="1DB5A089" w14:textId="28548A79" w:rsidR="00312574" w:rsidRDefault="00312574" w:rsidP="00312574">
      <w:pPr>
        <w:pStyle w:val="Heading1"/>
        <w:spacing w:before="0"/>
        <w:rPr>
          <w:rFonts w:ascii="Calibri" w:hAnsi="Calibri" w:cs="Calibri"/>
          <w:color w:val="1E4E79"/>
          <w:sz w:val="32"/>
          <w:szCs w:val="32"/>
        </w:rPr>
      </w:pPr>
      <w:r>
        <w:rPr>
          <w:rFonts w:ascii="Calibri" w:hAnsi="Calibri" w:cs="Calibri"/>
          <w:color w:val="1E4E79"/>
          <w:sz w:val="32"/>
          <w:szCs w:val="32"/>
        </w:rPr>
        <w:t xml:space="preserve">PPA - due dates </w:t>
      </w:r>
    </w:p>
    <w:p w14:paraId="5BDC5D31" w14:textId="67CBA937" w:rsidR="00312574" w:rsidRDefault="00312574" w:rsidP="00312574">
      <w:pPr>
        <w:pStyle w:val="NormalWeb"/>
        <w:spacing w:before="0" w:beforeAutospacing="0" w:after="0" w:afterAutospacing="0"/>
        <w:rPr>
          <w:color w:val="000000"/>
        </w:rPr>
      </w:pPr>
      <w:r>
        <w:rPr>
          <w:color w:val="000000"/>
        </w:rPr>
        <w:t xml:space="preserve">All work and financial plans (for all Goals) are due to the Field Operations Cooperative Agreements SharePoint site no later than </w:t>
      </w:r>
      <w:r>
        <w:rPr>
          <w:b/>
          <w:bCs/>
          <w:color w:val="000000"/>
        </w:rPr>
        <w:t>Monday, April 11, 2022</w:t>
      </w:r>
      <w:r>
        <w:rPr>
          <w:color w:val="000000"/>
        </w:rPr>
        <w:t xml:space="preserve">. </w:t>
      </w:r>
      <w:r w:rsidR="00A56D77">
        <w:rPr>
          <w:color w:val="000000"/>
        </w:rPr>
        <w:t>Cooperator a</w:t>
      </w:r>
      <w:r>
        <w:rPr>
          <w:color w:val="000000"/>
        </w:rPr>
        <w:t xml:space="preserve">greements must </w:t>
      </w:r>
      <w:proofErr w:type="gramStart"/>
      <w:r>
        <w:rPr>
          <w:color w:val="000000"/>
        </w:rPr>
        <w:t>be obligated</w:t>
      </w:r>
      <w:proofErr w:type="gramEnd"/>
      <w:r>
        <w:rPr>
          <w:color w:val="000000"/>
        </w:rPr>
        <w:t xml:space="preserve"> by July 31. </w:t>
      </w:r>
    </w:p>
    <w:p w14:paraId="2FF00E33" w14:textId="77777777" w:rsidR="00312574" w:rsidRDefault="00312574" w:rsidP="00312574">
      <w:pPr>
        <w:pStyle w:val="Heading1"/>
        <w:spacing w:before="0"/>
        <w:rPr>
          <w:rFonts w:ascii="Calibri" w:hAnsi="Calibri" w:cs="Calibri"/>
          <w:sz w:val="22"/>
          <w:szCs w:val="22"/>
        </w:rPr>
      </w:pPr>
      <w:r>
        <w:rPr>
          <w:rFonts w:ascii="Calibri" w:hAnsi="Calibri" w:cs="Calibri"/>
          <w:sz w:val="22"/>
          <w:szCs w:val="22"/>
        </w:rPr>
        <w:t> </w:t>
      </w:r>
    </w:p>
    <w:p w14:paraId="275D757F" w14:textId="6AC93537" w:rsidR="00312574" w:rsidRDefault="00312574" w:rsidP="006E68C5">
      <w:pPr>
        <w:pStyle w:val="Heading1"/>
        <w:spacing w:before="0"/>
        <w:ind w:left="0"/>
        <w:rPr>
          <w:rFonts w:ascii="Calibri" w:hAnsi="Calibri" w:cs="Calibri"/>
          <w:color w:val="1E4E79"/>
          <w:sz w:val="32"/>
          <w:szCs w:val="32"/>
        </w:rPr>
      </w:pPr>
      <w:r>
        <w:rPr>
          <w:rFonts w:ascii="Calibri" w:hAnsi="Calibri" w:cs="Calibri"/>
          <w:color w:val="1E4E79"/>
          <w:sz w:val="32"/>
          <w:szCs w:val="32"/>
        </w:rPr>
        <w:lastRenderedPageBreak/>
        <w:t>PPA Work Plans Interface</w:t>
      </w:r>
    </w:p>
    <w:p w14:paraId="4771611A" w14:textId="77777777" w:rsidR="00312574" w:rsidRDefault="00312574" w:rsidP="00312574">
      <w:pPr>
        <w:pStyle w:val="NormalWeb"/>
        <w:spacing w:before="0" w:beforeAutospacing="0" w:after="0" w:afterAutospacing="0"/>
        <w:rPr>
          <w:color w:val="000000"/>
        </w:rPr>
      </w:pPr>
      <w:r>
        <w:rPr>
          <w:color w:val="000000"/>
          <w:shd w:val="clear" w:color="auto" w:fill="FFFFFF"/>
        </w:rPr>
        <w:t xml:space="preserve">As in FY2021, we will be using the online work plan interface on the CAPS Resource and Collaboration website. This will be mandatory for all Goal 1 Survey work plans, </w:t>
      </w:r>
      <w:r>
        <w:rPr>
          <w:b/>
          <w:bCs/>
          <w:color w:val="000000"/>
          <w:shd w:val="clear" w:color="auto" w:fill="FFFFFF"/>
        </w:rPr>
        <w:t xml:space="preserve">except for </w:t>
      </w:r>
      <w:r>
        <w:rPr>
          <w:b/>
          <w:bCs/>
          <w:i/>
          <w:iCs/>
          <w:color w:val="000000"/>
          <w:shd w:val="clear" w:color="auto" w:fill="FFFFFF"/>
        </w:rPr>
        <w:t xml:space="preserve">P. </w:t>
      </w:r>
      <w:proofErr w:type="spellStart"/>
      <w:r>
        <w:rPr>
          <w:b/>
          <w:bCs/>
          <w:i/>
          <w:iCs/>
          <w:color w:val="000000"/>
          <w:shd w:val="clear" w:color="auto" w:fill="FFFFFF"/>
        </w:rPr>
        <w:t>ramorum</w:t>
      </w:r>
      <w:proofErr w:type="spellEnd"/>
      <w:r>
        <w:rPr>
          <w:b/>
          <w:bCs/>
          <w:i/>
          <w:iCs/>
          <w:color w:val="000000"/>
          <w:shd w:val="clear" w:color="auto" w:fill="FFFFFF"/>
        </w:rPr>
        <w:t xml:space="preserve"> </w:t>
      </w:r>
      <w:r>
        <w:rPr>
          <w:b/>
          <w:bCs/>
          <w:color w:val="000000"/>
          <w:shd w:val="clear" w:color="auto" w:fill="FFFFFF"/>
        </w:rPr>
        <w:t xml:space="preserve">and Honeybee Surveys. </w:t>
      </w:r>
      <w:r>
        <w:rPr>
          <w:color w:val="000000"/>
          <w:shd w:val="clear" w:color="auto" w:fill="FFFFFF"/>
        </w:rPr>
        <w:t xml:space="preserve">For </w:t>
      </w:r>
      <w:r>
        <w:rPr>
          <w:i/>
          <w:iCs/>
          <w:color w:val="000000"/>
          <w:shd w:val="clear" w:color="auto" w:fill="FFFFFF"/>
        </w:rPr>
        <w:t xml:space="preserve">P. </w:t>
      </w:r>
      <w:proofErr w:type="spellStart"/>
      <w:r>
        <w:rPr>
          <w:i/>
          <w:iCs/>
          <w:color w:val="000000"/>
          <w:shd w:val="clear" w:color="auto" w:fill="FFFFFF"/>
        </w:rPr>
        <w:t>ramorum</w:t>
      </w:r>
      <w:proofErr w:type="spellEnd"/>
      <w:r>
        <w:rPr>
          <w:i/>
          <w:iCs/>
          <w:color w:val="000000"/>
          <w:shd w:val="clear" w:color="auto" w:fill="FFFFFF"/>
        </w:rPr>
        <w:t xml:space="preserve"> </w:t>
      </w:r>
      <w:r>
        <w:rPr>
          <w:color w:val="000000"/>
          <w:shd w:val="clear" w:color="auto" w:fill="FFFFFF"/>
        </w:rPr>
        <w:t>and Honeybee Surveys, continue to use the program-specific work and financial plan templates. Do not use the online work plan interface for these surveys. </w:t>
      </w:r>
    </w:p>
    <w:p w14:paraId="63A705B9" w14:textId="77777777" w:rsidR="00312574" w:rsidRDefault="00312574" w:rsidP="00312574">
      <w:pPr>
        <w:pStyle w:val="NormalWeb"/>
        <w:spacing w:before="0" w:beforeAutospacing="0" w:after="0" w:afterAutospacing="0"/>
        <w:rPr>
          <w:color w:val="000000"/>
        </w:rPr>
      </w:pPr>
      <w:r>
        <w:rPr>
          <w:color w:val="000000"/>
        </w:rPr>
        <w:t> </w:t>
      </w:r>
    </w:p>
    <w:p w14:paraId="19937DE6" w14:textId="726E399B" w:rsidR="00312574" w:rsidRDefault="00312574" w:rsidP="00312574">
      <w:pPr>
        <w:pStyle w:val="NormalWeb"/>
        <w:spacing w:before="0" w:beforeAutospacing="0" w:after="0" w:afterAutospacing="0"/>
        <w:rPr>
          <w:rFonts w:ascii="Calibri" w:hAnsi="Calibri" w:cs="Calibri"/>
          <w:sz w:val="22"/>
          <w:szCs w:val="22"/>
        </w:rPr>
      </w:pPr>
      <w:r>
        <w:t xml:space="preserve">Please refer to the </w:t>
      </w:r>
      <w:hyperlink r:id="rId15" w:history="1">
        <w:r>
          <w:rPr>
            <w:rStyle w:val="Hyperlink"/>
            <w:rFonts w:ascii="Calibri" w:hAnsi="Calibri" w:cs="Calibri"/>
            <w:shd w:val="clear" w:color="auto" w:fill="F9FAFB"/>
          </w:rPr>
          <w:t>Work Plan Process for Goal 1 Surveys</w:t>
        </w:r>
      </w:hyperlink>
      <w:r>
        <w:rPr>
          <w:color w:val="0070C0"/>
          <w:shd w:val="clear" w:color="auto" w:fill="FFFFFF"/>
        </w:rPr>
        <w:t xml:space="preserve">. </w:t>
      </w:r>
      <w:r w:rsidRPr="00A56D77">
        <w:rPr>
          <w:shd w:val="clear" w:color="auto" w:fill="FFFFFF"/>
        </w:rPr>
        <w:t xml:space="preserve">It provides </w:t>
      </w:r>
      <w:r>
        <w:rPr>
          <w:color w:val="000000"/>
          <w:shd w:val="clear" w:color="auto" w:fill="FFFFFF"/>
        </w:rPr>
        <w:t>guidance and steps to use the online work plan interface and the larger work plan process. If you have questions, please reach out to your Pest Detection NOM and ADODR. If you have any issues using the interface, please alert your NOM and the CAPSIS Team</w:t>
      </w:r>
      <w:r w:rsidR="00D50880">
        <w:rPr>
          <w:color w:val="000000"/>
          <w:shd w:val="clear" w:color="auto" w:fill="FFFFFF"/>
        </w:rPr>
        <w:t xml:space="preserve"> at </w:t>
      </w:r>
      <w:r w:rsidR="00D50880" w:rsidRPr="00D50880">
        <w:rPr>
          <w:color w:val="000000"/>
          <w:shd w:val="clear" w:color="auto" w:fill="FFFFFF"/>
        </w:rPr>
        <w:t>CAPSIS@purdue.edu</w:t>
      </w:r>
      <w:r>
        <w:rPr>
          <w:color w:val="000000"/>
          <w:shd w:val="clear" w:color="auto" w:fill="FFFFFF"/>
        </w:rPr>
        <w:t>. They can usually resolve your issue quickly. And if it is a larger issue that affects other end users, it is good to know as soon as possible.</w:t>
      </w:r>
    </w:p>
    <w:p w14:paraId="4A51A56A" w14:textId="77777777" w:rsidR="00312574" w:rsidRDefault="00312574" w:rsidP="0031257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943AA93" w14:textId="77777777" w:rsidR="00312574" w:rsidRDefault="00312574" w:rsidP="00312574">
      <w:pPr>
        <w:pStyle w:val="NormalWeb"/>
        <w:spacing w:before="0" w:beforeAutospacing="0" w:after="0" w:afterAutospacing="0"/>
        <w:rPr>
          <w:color w:val="000000"/>
        </w:rPr>
      </w:pPr>
      <w:r>
        <w:rPr>
          <w:color w:val="000000"/>
          <w:u w:val="single"/>
        </w:rPr>
        <w:t>Resources</w:t>
      </w:r>
      <w:r>
        <w:rPr>
          <w:color w:val="000000"/>
        </w:rPr>
        <w:t> </w:t>
      </w:r>
    </w:p>
    <w:p w14:paraId="73F3A5C9" w14:textId="77777777" w:rsidR="00312574" w:rsidRPr="00D50880" w:rsidRDefault="00312574" w:rsidP="00312574">
      <w:pPr>
        <w:widowControl/>
        <w:numPr>
          <w:ilvl w:val="0"/>
          <w:numId w:val="35"/>
        </w:numPr>
        <w:autoSpaceDE/>
        <w:autoSpaceDN/>
        <w:textAlignment w:val="center"/>
        <w:rPr>
          <w:color w:val="000000"/>
          <w:sz w:val="24"/>
          <w:szCs w:val="24"/>
        </w:rPr>
      </w:pPr>
      <w:r w:rsidRPr="00D50880">
        <w:rPr>
          <w:color w:val="000000"/>
          <w:sz w:val="24"/>
          <w:szCs w:val="24"/>
        </w:rPr>
        <w:t xml:space="preserve">General FY2022 PPA Webpage on the CAPS Resource and Collaboration website: </w:t>
      </w:r>
      <w:hyperlink r:id="rId16" w:history="1">
        <w:r w:rsidRPr="00D50880">
          <w:rPr>
            <w:rStyle w:val="Hyperlink"/>
            <w:sz w:val="24"/>
            <w:szCs w:val="24"/>
            <w:shd w:val="clear" w:color="auto" w:fill="E1E3E6"/>
          </w:rPr>
          <w:t>http://caps.ceris.purdue.edu/ppa7721/2022</w:t>
        </w:r>
      </w:hyperlink>
      <w:r w:rsidRPr="00D50880">
        <w:rPr>
          <w:color w:val="000000"/>
          <w:sz w:val="24"/>
          <w:szCs w:val="24"/>
        </w:rPr>
        <w:t> </w:t>
      </w:r>
    </w:p>
    <w:p w14:paraId="652C0ECC" w14:textId="77777777" w:rsidR="00312574" w:rsidRPr="00D50880" w:rsidRDefault="00312574" w:rsidP="00312574">
      <w:pPr>
        <w:widowControl/>
        <w:numPr>
          <w:ilvl w:val="0"/>
          <w:numId w:val="35"/>
        </w:numPr>
        <w:autoSpaceDE/>
        <w:autoSpaceDN/>
        <w:textAlignment w:val="center"/>
        <w:rPr>
          <w:color w:val="000000"/>
          <w:sz w:val="24"/>
          <w:szCs w:val="24"/>
        </w:rPr>
      </w:pPr>
      <w:r w:rsidRPr="00D50880">
        <w:rPr>
          <w:color w:val="000000"/>
          <w:sz w:val="24"/>
          <w:szCs w:val="24"/>
        </w:rPr>
        <w:t xml:space="preserve">The Survey Summary Form: </w:t>
      </w:r>
      <w:hyperlink r:id="rId17" w:history="1">
        <w:r w:rsidRPr="00D50880">
          <w:rPr>
            <w:rStyle w:val="Hyperlink"/>
            <w:sz w:val="24"/>
            <w:szCs w:val="24"/>
          </w:rPr>
          <w:t>https://pest.ceris.purdue.edu/services/surveyplanning/?source=1</w:t>
        </w:r>
      </w:hyperlink>
      <w:r w:rsidRPr="00D50880">
        <w:rPr>
          <w:color w:val="0070C0"/>
          <w:sz w:val="24"/>
          <w:szCs w:val="24"/>
        </w:rPr>
        <w:t> </w:t>
      </w:r>
    </w:p>
    <w:p w14:paraId="66408ED6" w14:textId="77777777" w:rsidR="00312574" w:rsidRPr="00D50880" w:rsidRDefault="00C66876" w:rsidP="00312574">
      <w:pPr>
        <w:widowControl/>
        <w:numPr>
          <w:ilvl w:val="0"/>
          <w:numId w:val="35"/>
        </w:numPr>
        <w:autoSpaceDE/>
        <w:autoSpaceDN/>
        <w:textAlignment w:val="center"/>
        <w:rPr>
          <w:color w:val="000000"/>
          <w:sz w:val="24"/>
          <w:szCs w:val="24"/>
        </w:rPr>
      </w:pPr>
      <w:hyperlink r:id="rId18" w:history="1">
        <w:r w:rsidR="00312574" w:rsidRPr="00D50880">
          <w:rPr>
            <w:rStyle w:val="Hyperlink"/>
            <w:sz w:val="24"/>
            <w:szCs w:val="24"/>
            <w:shd w:val="clear" w:color="auto" w:fill="F9FAFB"/>
          </w:rPr>
          <w:t>Work Plan Process for Goal 1 Surveys</w:t>
        </w:r>
      </w:hyperlink>
      <w:r w:rsidR="00312574" w:rsidRPr="00D50880">
        <w:rPr>
          <w:color w:val="0070C0"/>
          <w:sz w:val="24"/>
          <w:szCs w:val="24"/>
        </w:rPr>
        <w:t xml:space="preserve">: </w:t>
      </w:r>
      <w:r w:rsidR="00312574" w:rsidRPr="00D50880">
        <w:rPr>
          <w:color w:val="000000"/>
          <w:sz w:val="24"/>
          <w:szCs w:val="24"/>
        </w:rPr>
        <w:t>Provides guidance and steps to use the online work plan interface and the larger work plan process. </w:t>
      </w:r>
    </w:p>
    <w:p w14:paraId="55B482B4" w14:textId="77777777" w:rsidR="00312574" w:rsidRPr="00D50880" w:rsidRDefault="00C66876" w:rsidP="00312574">
      <w:pPr>
        <w:widowControl/>
        <w:numPr>
          <w:ilvl w:val="0"/>
          <w:numId w:val="35"/>
        </w:numPr>
        <w:autoSpaceDE/>
        <w:autoSpaceDN/>
        <w:textAlignment w:val="center"/>
        <w:rPr>
          <w:color w:val="000000"/>
          <w:sz w:val="24"/>
          <w:szCs w:val="24"/>
        </w:rPr>
      </w:pPr>
      <w:hyperlink r:id="rId19" w:history="1">
        <w:r w:rsidR="00312574" w:rsidRPr="00D50880">
          <w:rPr>
            <w:rStyle w:val="Hyperlink"/>
            <w:sz w:val="24"/>
            <w:szCs w:val="24"/>
            <w:shd w:val="clear" w:color="auto" w:fill="F9FAFB"/>
          </w:rPr>
          <w:t>Survey Summary Form and Data Requirements for Funded Surveys</w:t>
        </w:r>
      </w:hyperlink>
      <w:r w:rsidR="00312574" w:rsidRPr="00D50880">
        <w:rPr>
          <w:color w:val="0070C0"/>
          <w:sz w:val="24"/>
          <w:szCs w:val="24"/>
        </w:rPr>
        <w:t xml:space="preserve">: </w:t>
      </w:r>
      <w:r w:rsidR="00312574" w:rsidRPr="00D50880">
        <w:rPr>
          <w:color w:val="000000"/>
          <w:sz w:val="24"/>
          <w:szCs w:val="24"/>
        </w:rPr>
        <w:t>Excel spreadsheet of what information needs to go where (by funded survey).  </w:t>
      </w:r>
    </w:p>
    <w:p w14:paraId="090720DD" w14:textId="77777777" w:rsidR="00312574" w:rsidRDefault="00312574" w:rsidP="0031257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1848038" w14:textId="55FC5617" w:rsidR="00312574" w:rsidRDefault="006A4E44" w:rsidP="00312574">
      <w:pPr>
        <w:pStyle w:val="Heading1"/>
        <w:spacing w:before="0"/>
        <w:rPr>
          <w:rFonts w:ascii="Calibri" w:hAnsi="Calibri" w:cs="Calibri"/>
          <w:color w:val="1E4E79"/>
          <w:sz w:val="32"/>
          <w:szCs w:val="32"/>
        </w:rPr>
      </w:pPr>
      <w:r>
        <w:rPr>
          <w:rFonts w:ascii="Calibri" w:hAnsi="Calibri" w:cs="Calibri"/>
          <w:color w:val="1E4E79"/>
          <w:sz w:val="32"/>
          <w:szCs w:val="32"/>
        </w:rPr>
        <w:t xml:space="preserve">Pest Specific </w:t>
      </w:r>
      <w:r w:rsidR="00312574">
        <w:rPr>
          <w:rFonts w:ascii="Calibri" w:hAnsi="Calibri" w:cs="Calibri"/>
          <w:color w:val="1E4E79"/>
          <w:sz w:val="32"/>
          <w:szCs w:val="32"/>
        </w:rPr>
        <w:t>Manuals</w:t>
      </w:r>
    </w:p>
    <w:p w14:paraId="7E07B10D" w14:textId="440B7EE2" w:rsidR="006A4E44" w:rsidRPr="00E968A3" w:rsidRDefault="00E16DA6" w:rsidP="00312574">
      <w:pPr>
        <w:pStyle w:val="NormalWeb"/>
        <w:spacing w:before="0" w:beforeAutospacing="0" w:after="0" w:afterAutospacing="0"/>
      </w:pPr>
      <w:r>
        <w:t xml:space="preserve">The </w:t>
      </w:r>
      <w:r w:rsidR="00E968A3">
        <w:t>Commodity</w:t>
      </w:r>
      <w:r w:rsidR="006A4E44" w:rsidRPr="00E968A3">
        <w:t xml:space="preserve"> Manuals have </w:t>
      </w:r>
      <w:proofErr w:type="gramStart"/>
      <w:r w:rsidR="006A4E44" w:rsidRPr="00E968A3">
        <w:t>been archived</w:t>
      </w:r>
      <w:proofErr w:type="gramEnd"/>
      <w:r w:rsidR="006A4E44" w:rsidRPr="00E968A3">
        <w:t xml:space="preserve"> because they have not been updated in many years.  The Approved Methods </w:t>
      </w:r>
      <w:r w:rsidR="00FB1CF1">
        <w:t xml:space="preserve">pages </w:t>
      </w:r>
      <w:r w:rsidR="006A4E44" w:rsidRPr="00E968A3">
        <w:t xml:space="preserve">now contain all biological information previously available in the manuals.  </w:t>
      </w:r>
    </w:p>
    <w:p w14:paraId="56B76AA3" w14:textId="77777777" w:rsidR="006A4E44" w:rsidRPr="00E968A3" w:rsidRDefault="006A4E44" w:rsidP="00312574">
      <w:pPr>
        <w:pStyle w:val="NormalWeb"/>
        <w:spacing w:before="0" w:beforeAutospacing="0" w:after="0" w:afterAutospacing="0"/>
      </w:pPr>
    </w:p>
    <w:p w14:paraId="0337DE8E" w14:textId="082035AA" w:rsidR="00312574" w:rsidRPr="00E968A3" w:rsidRDefault="00312574" w:rsidP="00312574">
      <w:pPr>
        <w:pStyle w:val="NormalWeb"/>
        <w:spacing w:before="0" w:beforeAutospacing="0" w:after="0" w:afterAutospacing="0"/>
      </w:pPr>
      <w:r w:rsidRPr="00E968A3">
        <w:t>Now found here:</w:t>
      </w:r>
    </w:p>
    <w:p w14:paraId="1161AAF5" w14:textId="77777777" w:rsidR="00312574" w:rsidRPr="00E968A3" w:rsidRDefault="00C66876" w:rsidP="00312574">
      <w:pPr>
        <w:pStyle w:val="NormalWeb"/>
        <w:spacing w:before="0" w:beforeAutospacing="0" w:after="0" w:afterAutospacing="0"/>
      </w:pPr>
      <w:hyperlink r:id="rId20" w:history="1">
        <w:r w:rsidR="00312574" w:rsidRPr="00E968A3">
          <w:rPr>
            <w:rStyle w:val="Hyperlink"/>
            <w:shd w:val="clear" w:color="auto" w:fill="E8EBFA"/>
          </w:rPr>
          <w:t>Archive | CAPS (purdue.edu)</w:t>
        </w:r>
      </w:hyperlink>
    </w:p>
    <w:p w14:paraId="6AE8236A" w14:textId="77777777" w:rsidR="00312574" w:rsidRPr="00E968A3" w:rsidRDefault="00312574" w:rsidP="00312574">
      <w:pPr>
        <w:pStyle w:val="NormalWeb"/>
        <w:spacing w:before="0" w:beforeAutospacing="0" w:after="0" w:afterAutospacing="0"/>
      </w:pPr>
      <w:r w:rsidRPr="00E968A3">
        <w:t> </w:t>
      </w:r>
    </w:p>
    <w:p w14:paraId="66A38301" w14:textId="77777777" w:rsidR="00312574" w:rsidRPr="00E968A3" w:rsidRDefault="00312574" w:rsidP="00312574">
      <w:pPr>
        <w:pStyle w:val="NormalWeb"/>
        <w:spacing w:before="0" w:beforeAutospacing="0" w:after="0" w:afterAutospacing="0"/>
      </w:pPr>
      <w:r w:rsidRPr="00E968A3">
        <w:t>The datasheets are all on the AMPS pages. You can also sort by "List" to get a dropdown of pests by Survey Manual here: </w:t>
      </w:r>
      <w:hyperlink r:id="rId21" w:history="1">
        <w:r w:rsidRPr="00E968A3">
          <w:rPr>
            <w:rStyle w:val="Hyperlink"/>
            <w:shd w:val="clear" w:color="auto" w:fill="E8EBFA"/>
          </w:rPr>
          <w:t>Approved Methods | Cooperative Agricultural Pest Survey (purdue.edu)</w:t>
        </w:r>
      </w:hyperlink>
      <w:r w:rsidRPr="00E968A3">
        <w:t>.</w:t>
      </w:r>
    </w:p>
    <w:p w14:paraId="29E5B3FA" w14:textId="77777777" w:rsidR="00312574" w:rsidRDefault="00312574" w:rsidP="0031257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9247EB7" w14:textId="4E684CCC" w:rsidR="00312574" w:rsidRPr="00682A7A" w:rsidRDefault="00312574" w:rsidP="00682A7A">
      <w:pPr>
        <w:pStyle w:val="Heading1"/>
        <w:spacing w:before="0"/>
        <w:rPr>
          <w:rFonts w:ascii="Calibri" w:hAnsi="Calibri" w:cs="Calibri"/>
          <w:color w:val="1E4E79"/>
          <w:sz w:val="32"/>
          <w:szCs w:val="32"/>
        </w:rPr>
      </w:pPr>
      <w:r w:rsidRPr="00682A7A">
        <w:rPr>
          <w:rFonts w:ascii="Calibri" w:hAnsi="Calibri" w:cs="Calibri"/>
          <w:color w:val="1E4E79"/>
          <w:sz w:val="32"/>
          <w:szCs w:val="32"/>
        </w:rPr>
        <w:t> </w:t>
      </w:r>
      <w:r w:rsidR="006879AA">
        <w:rPr>
          <w:rFonts w:ascii="Calibri" w:hAnsi="Calibri" w:cs="Calibri"/>
          <w:color w:val="1E4E79"/>
          <w:sz w:val="32"/>
          <w:szCs w:val="32"/>
        </w:rPr>
        <w:t>Survey Supply Winter Ordering Period</w:t>
      </w:r>
      <w:r w:rsidRPr="00682A7A">
        <w:rPr>
          <w:rFonts w:ascii="Calibri" w:hAnsi="Calibri" w:cs="Calibri"/>
          <w:color w:val="1E4E79"/>
          <w:sz w:val="32"/>
          <w:szCs w:val="32"/>
        </w:rPr>
        <w:t xml:space="preserve"> </w:t>
      </w:r>
    </w:p>
    <w:p w14:paraId="081E1D8F" w14:textId="080F8058" w:rsidR="00312574" w:rsidRPr="00FB1CF1" w:rsidRDefault="002A6CCC" w:rsidP="00312574">
      <w:pPr>
        <w:pStyle w:val="NormalWeb"/>
        <w:spacing w:before="0" w:beforeAutospacing="0" w:after="0" w:afterAutospacing="0"/>
      </w:pPr>
      <w:r w:rsidRPr="00FB1CF1">
        <w:t xml:space="preserve">Survey Supply ordering closed on March 8 and </w:t>
      </w:r>
      <w:r w:rsidR="00FB1CF1">
        <w:t xml:space="preserve">all orders have </w:t>
      </w:r>
      <w:proofErr w:type="gramStart"/>
      <w:r w:rsidR="00FB1CF1">
        <w:t>been</w:t>
      </w:r>
      <w:r w:rsidRPr="00FB1CF1">
        <w:t xml:space="preserve"> approved</w:t>
      </w:r>
      <w:proofErr w:type="gramEnd"/>
      <w:r w:rsidRPr="00FB1CF1">
        <w:t xml:space="preserve">. </w:t>
      </w:r>
      <w:r w:rsidR="002236C3">
        <w:rPr>
          <w:rStyle w:val="normaltextrun"/>
          <w:color w:val="000000"/>
          <w:shd w:val="clear" w:color="auto" w:fill="FFFFFF"/>
        </w:rPr>
        <w:t xml:space="preserve">Since IPHIS was having some issues recently, please ensure that you received a confirmation email from IPHIS for </w:t>
      </w:r>
      <w:r w:rsidR="002236C3">
        <w:rPr>
          <w:rStyle w:val="normaltextrun"/>
          <w:b/>
          <w:bCs/>
          <w:color w:val="000000"/>
          <w:shd w:val="clear" w:color="auto" w:fill="FFFFFF"/>
        </w:rPr>
        <w:t>each order</w:t>
      </w:r>
      <w:r w:rsidR="002236C3">
        <w:rPr>
          <w:rStyle w:val="normaltextrun"/>
          <w:color w:val="000000"/>
          <w:shd w:val="clear" w:color="auto" w:fill="FFFFFF"/>
        </w:rPr>
        <w:t>. In the subject line it will say “Your order number XXXX has been approved.” Please review the email and make sure that the products, quantities requested, and all contact information is correct. (Zip code does not show up in the email.). It is a good standard practice after every open period to make sure that you receive these. </w:t>
      </w:r>
      <w:r w:rsidR="002236C3">
        <w:rPr>
          <w:rStyle w:val="eop"/>
          <w:color w:val="000000"/>
          <w:shd w:val="clear" w:color="auto" w:fill="FFFFFF"/>
        </w:rPr>
        <w:t> </w:t>
      </w:r>
    </w:p>
    <w:p w14:paraId="742383A2" w14:textId="77777777" w:rsidR="002A6CCC" w:rsidRDefault="002A6CCC" w:rsidP="00312574">
      <w:pPr>
        <w:pStyle w:val="NormalWeb"/>
        <w:spacing w:before="0" w:beforeAutospacing="0" w:after="0" w:afterAutospacing="0"/>
      </w:pPr>
    </w:p>
    <w:p w14:paraId="1B9C029B" w14:textId="77777777" w:rsidR="00BF5CA9" w:rsidRDefault="00BF5CA9" w:rsidP="00EA76FE">
      <w:pPr>
        <w:pStyle w:val="Heading3"/>
        <w:rPr>
          <w:rFonts w:ascii="Segoe UI" w:hAnsi="Segoe UI" w:cs="Segoe UI"/>
          <w:sz w:val="18"/>
          <w:szCs w:val="18"/>
          <w:lang w:bidi="ar-SA"/>
        </w:rPr>
      </w:pPr>
      <w:r>
        <w:rPr>
          <w:rStyle w:val="eop"/>
        </w:rPr>
        <w:t> </w:t>
      </w:r>
    </w:p>
    <w:p w14:paraId="4B1CAAA2" w14:textId="77777777" w:rsidR="00BF5CA9" w:rsidRPr="00EA76FE" w:rsidRDefault="00BF5CA9" w:rsidP="00EA76FE">
      <w:pPr>
        <w:pStyle w:val="Heading3"/>
        <w:rPr>
          <w:rFonts w:asciiTheme="minorHAnsi" w:hAnsiTheme="minorHAnsi" w:cstheme="minorHAnsi"/>
          <w:b/>
          <w:bCs/>
          <w:sz w:val="32"/>
          <w:szCs w:val="32"/>
        </w:rPr>
      </w:pPr>
      <w:r w:rsidRPr="00EA76FE">
        <w:rPr>
          <w:rStyle w:val="normaltextrun"/>
          <w:rFonts w:asciiTheme="minorHAnsi" w:hAnsiTheme="minorHAnsi" w:cstheme="minorHAnsi"/>
          <w:b/>
          <w:bCs/>
          <w:sz w:val="32"/>
          <w:szCs w:val="32"/>
        </w:rPr>
        <w:t>IPHIS Display Screens</w:t>
      </w:r>
      <w:r w:rsidRPr="00EA76FE">
        <w:rPr>
          <w:rStyle w:val="eop"/>
          <w:rFonts w:asciiTheme="minorHAnsi" w:hAnsiTheme="minorHAnsi" w:cstheme="minorHAnsi"/>
          <w:b/>
          <w:bCs/>
          <w:sz w:val="32"/>
          <w:szCs w:val="32"/>
        </w:rPr>
        <w:t> </w:t>
      </w:r>
    </w:p>
    <w:p w14:paraId="742891EA" w14:textId="3B1DD7E3" w:rsidR="007E3D3E" w:rsidRPr="00FB1CF1" w:rsidRDefault="007E3D3E" w:rsidP="007E3D3E">
      <w:pPr>
        <w:rPr>
          <w:sz w:val="24"/>
          <w:szCs w:val="24"/>
          <w:lang w:bidi="ar-SA"/>
        </w:rPr>
      </w:pPr>
      <w:r w:rsidRPr="00FB1CF1">
        <w:rPr>
          <w:sz w:val="24"/>
          <w:szCs w:val="24"/>
        </w:rPr>
        <w:t>IPHIS (</w:t>
      </w:r>
      <w:hyperlink r:id="rId22" w:history="1">
        <w:r w:rsidRPr="00FB1CF1">
          <w:rPr>
            <w:rStyle w:val="Hyperlink"/>
            <w:sz w:val="24"/>
            <w:szCs w:val="24"/>
          </w:rPr>
          <w:t>https://iphis.aphis.usda.gov/</w:t>
        </w:r>
      </w:hyperlink>
      <w:r w:rsidRPr="00FB1CF1">
        <w:rPr>
          <w:sz w:val="24"/>
          <w:szCs w:val="24"/>
        </w:rPr>
        <w:t xml:space="preserve">) has recently changed how it will display screens.  If you’re not getting the expected results in IPHIS please click the “Search” button. This should display </w:t>
      </w:r>
      <w:r w:rsidRPr="00FB1CF1">
        <w:rPr>
          <w:sz w:val="24"/>
          <w:szCs w:val="24"/>
        </w:rPr>
        <w:lastRenderedPageBreak/>
        <w:t xml:space="preserve">information in your Browse Catalog, My Orders and possibly other IPHIS Screens. Attached are a few </w:t>
      </w:r>
      <w:proofErr w:type="gramStart"/>
      <w:r w:rsidRPr="00FB1CF1">
        <w:rPr>
          <w:sz w:val="24"/>
          <w:szCs w:val="24"/>
        </w:rPr>
        <w:t>screen</w:t>
      </w:r>
      <w:proofErr w:type="gramEnd"/>
      <w:r w:rsidRPr="00FB1CF1">
        <w:rPr>
          <w:sz w:val="24"/>
          <w:szCs w:val="24"/>
        </w:rPr>
        <w:t xml:space="preserve"> captures to help you.</w:t>
      </w:r>
    </w:p>
    <w:p w14:paraId="5372A1BD" w14:textId="77777777" w:rsidR="007E3D3E" w:rsidRPr="00FB1CF1" w:rsidRDefault="007E3D3E" w:rsidP="007E3D3E">
      <w:pPr>
        <w:rPr>
          <w:sz w:val="24"/>
          <w:szCs w:val="24"/>
        </w:rPr>
      </w:pPr>
    </w:p>
    <w:p w14:paraId="6FB3A081" w14:textId="77777777" w:rsidR="007E3D3E" w:rsidRPr="00FB1CF1" w:rsidRDefault="007E3D3E" w:rsidP="007E3D3E">
      <w:pPr>
        <w:rPr>
          <w:sz w:val="24"/>
          <w:szCs w:val="24"/>
        </w:rPr>
      </w:pPr>
      <w:r w:rsidRPr="00FB1CF1">
        <w:rPr>
          <w:sz w:val="24"/>
          <w:szCs w:val="24"/>
        </w:rPr>
        <w:t xml:space="preserve">Please feel to reach out if you have any additional questions. This message </w:t>
      </w:r>
      <w:proofErr w:type="gramStart"/>
      <w:r w:rsidRPr="00FB1CF1">
        <w:rPr>
          <w:sz w:val="24"/>
          <w:szCs w:val="24"/>
        </w:rPr>
        <w:t>was sent</w:t>
      </w:r>
      <w:proofErr w:type="gramEnd"/>
      <w:r w:rsidRPr="00FB1CF1">
        <w:rPr>
          <w:sz w:val="24"/>
          <w:szCs w:val="24"/>
        </w:rPr>
        <w:t xml:space="preserve"> to all Pest Survey Specialists and State Survey Coordinators feel free to pass along to any other interested group.</w:t>
      </w:r>
    </w:p>
    <w:p w14:paraId="67772228" w14:textId="77777777" w:rsidR="007E3D3E" w:rsidRPr="00EE47A9" w:rsidRDefault="007E3D3E" w:rsidP="00312574">
      <w:pPr>
        <w:pStyle w:val="NormalWeb"/>
        <w:spacing w:before="0" w:beforeAutospacing="0" w:after="0" w:afterAutospacing="0"/>
      </w:pPr>
    </w:p>
    <w:p w14:paraId="7B75A514" w14:textId="6E0D08C1" w:rsidR="009E4BE2" w:rsidRDefault="009E4BE2" w:rsidP="009E4BE2">
      <w:pPr>
        <w:rPr>
          <w:sz w:val="24"/>
          <w:szCs w:val="24"/>
        </w:rPr>
      </w:pPr>
      <w:r w:rsidRPr="00EE47A9">
        <w:rPr>
          <w:sz w:val="24"/>
          <w:szCs w:val="24"/>
        </w:rPr>
        <w:t>If you’re having problems seeing pages displayed in IPHIS try clicking search to see the expected results.</w:t>
      </w:r>
      <w:r w:rsidR="00EE47A9">
        <w:rPr>
          <w:sz w:val="24"/>
          <w:szCs w:val="24"/>
        </w:rPr>
        <w:t xml:space="preserve"> </w:t>
      </w:r>
      <w:r w:rsidRPr="00EE47A9">
        <w:rPr>
          <w:sz w:val="24"/>
          <w:szCs w:val="24"/>
        </w:rPr>
        <w:t xml:space="preserve">For the “Browse Catalog” Screen: </w:t>
      </w:r>
    </w:p>
    <w:p w14:paraId="31035EA9" w14:textId="77777777" w:rsidR="00EE47A9" w:rsidRPr="00EE47A9" w:rsidRDefault="00EE47A9" w:rsidP="009E4BE2">
      <w:pPr>
        <w:rPr>
          <w:sz w:val="24"/>
          <w:szCs w:val="24"/>
        </w:rPr>
      </w:pPr>
    </w:p>
    <w:p w14:paraId="6B4AEC32" w14:textId="77777777" w:rsidR="009E4BE2" w:rsidRDefault="009E4BE2" w:rsidP="009E4BE2">
      <w:r>
        <w:rPr>
          <w:noProof/>
        </w:rPr>
        <mc:AlternateContent>
          <mc:Choice Requires="wps">
            <w:drawing>
              <wp:anchor distT="0" distB="0" distL="114300" distR="114300" simplePos="0" relativeHeight="251658242" behindDoc="0" locked="0" layoutInCell="1" allowOverlap="1" wp14:anchorId="47AF7836" wp14:editId="31A39BBD">
                <wp:simplePos x="0" y="0"/>
                <wp:positionH relativeFrom="column">
                  <wp:posOffset>2200275</wp:posOffset>
                </wp:positionH>
                <wp:positionV relativeFrom="paragraph">
                  <wp:posOffset>2200275</wp:posOffset>
                </wp:positionV>
                <wp:extent cx="1085850" cy="733425"/>
                <wp:effectExtent l="38100" t="0" r="0" b="47625"/>
                <wp:wrapNone/>
                <wp:docPr id="4" name="Arrow: Down 4"/>
                <wp:cNvGraphicFramePr/>
                <a:graphic xmlns:a="http://schemas.openxmlformats.org/drawingml/2006/main">
                  <a:graphicData uri="http://schemas.microsoft.com/office/word/2010/wordprocessingShape">
                    <wps:wsp>
                      <wps:cNvSpPr/>
                      <wps:spPr>
                        <a:xfrm>
                          <a:off x="0" y="0"/>
                          <a:ext cx="1085850" cy="7334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CB0C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73.25pt;margin-top:173.25pt;width:85.5pt;height:57.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" adj="10800" fillcolor="red" strokecolor="#243f60 [1604]" strokeweight="2pt"/>
            </w:pict>
          </mc:Fallback>
        </mc:AlternateContent>
      </w:r>
      <w:r>
        <w:rPr>
          <w:noProof/>
        </w:rPr>
        <mc:AlternateContent>
          <mc:Choice Requires="wps">
            <w:drawing>
              <wp:anchor distT="0" distB="0" distL="114300" distR="114300" simplePos="0" relativeHeight="251658241" behindDoc="0" locked="0" layoutInCell="1" allowOverlap="1" wp14:anchorId="6C9A7F9E" wp14:editId="7E1EC80E">
                <wp:simplePos x="0" y="0"/>
                <wp:positionH relativeFrom="column">
                  <wp:posOffset>5629275</wp:posOffset>
                </wp:positionH>
                <wp:positionV relativeFrom="paragraph">
                  <wp:posOffset>1066800</wp:posOffset>
                </wp:positionV>
                <wp:extent cx="438150" cy="409575"/>
                <wp:effectExtent l="0" t="0" r="19050" b="28575"/>
                <wp:wrapNone/>
                <wp:docPr id="3" name="Oval 3"/>
                <wp:cNvGraphicFramePr/>
                <a:graphic xmlns:a="http://schemas.openxmlformats.org/drawingml/2006/main">
                  <a:graphicData uri="http://schemas.microsoft.com/office/word/2010/wordprocessingShape">
                    <wps:wsp>
                      <wps:cNvSpPr/>
                      <wps:spPr>
                        <a:xfrm>
                          <a:off x="0" y="0"/>
                          <a:ext cx="438150"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299FCC" id="Oval 3" o:spid="_x0000_s1026" style="position:absolute;margin-left:443.25pt;margin-top:84pt;width:34.5pt;height:32.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" filled="f" strokecolor="red" strokeweight="2pt"/>
            </w:pict>
          </mc:Fallback>
        </mc:AlternateContent>
      </w:r>
      <w:r>
        <w:rPr>
          <w:noProof/>
        </w:rPr>
        <w:drawing>
          <wp:inline distT="0" distB="0" distL="0" distR="0" wp14:anchorId="7DEDC46F" wp14:editId="2595C033">
            <wp:extent cx="5943600" cy="21856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185670"/>
                    </a:xfrm>
                    <a:prstGeom prst="rect">
                      <a:avLst/>
                    </a:prstGeom>
                  </pic:spPr>
                </pic:pic>
              </a:graphicData>
            </a:graphic>
          </wp:inline>
        </w:drawing>
      </w:r>
    </w:p>
    <w:p w14:paraId="345424CA" w14:textId="77777777" w:rsidR="009E4BE2" w:rsidRDefault="009E4BE2" w:rsidP="009E4BE2"/>
    <w:p w14:paraId="1B141F25" w14:textId="77777777" w:rsidR="009E4BE2" w:rsidRDefault="009E4BE2" w:rsidP="009E4BE2"/>
    <w:p w14:paraId="6DFB8609" w14:textId="77777777" w:rsidR="009E4BE2" w:rsidRDefault="009E4BE2" w:rsidP="009E4BE2"/>
    <w:p w14:paraId="6551FEEE" w14:textId="77777777" w:rsidR="009E4BE2" w:rsidRDefault="009E4BE2" w:rsidP="009E4BE2">
      <w:r>
        <w:t xml:space="preserve">Catalog Displays after clicking search: </w:t>
      </w:r>
    </w:p>
    <w:p w14:paraId="15ADCD73" w14:textId="77777777" w:rsidR="009E4BE2" w:rsidRDefault="009E4BE2" w:rsidP="009E4BE2">
      <w:r>
        <w:rPr>
          <w:noProof/>
        </w:rPr>
        <w:drawing>
          <wp:inline distT="0" distB="0" distL="0" distR="0" wp14:anchorId="7CFB3153" wp14:editId="4BA04453">
            <wp:extent cx="5943600" cy="3093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093720"/>
                    </a:xfrm>
                    <a:prstGeom prst="rect">
                      <a:avLst/>
                    </a:prstGeom>
                  </pic:spPr>
                </pic:pic>
              </a:graphicData>
            </a:graphic>
          </wp:inline>
        </w:drawing>
      </w:r>
    </w:p>
    <w:p w14:paraId="49F37450" w14:textId="77777777" w:rsidR="009E4BE2" w:rsidRDefault="009E4BE2" w:rsidP="00312574">
      <w:pPr>
        <w:pStyle w:val="NormalWeb"/>
        <w:spacing w:before="0" w:beforeAutospacing="0" w:after="0" w:afterAutospacing="0"/>
        <w:rPr>
          <w:rFonts w:ascii="Calibri" w:hAnsi="Calibri" w:cs="Calibri"/>
          <w:sz w:val="22"/>
          <w:szCs w:val="22"/>
        </w:rPr>
      </w:pPr>
    </w:p>
    <w:p w14:paraId="4D1727A1" w14:textId="77777777" w:rsidR="007E3D3E" w:rsidRDefault="007E3D3E" w:rsidP="00312574">
      <w:pPr>
        <w:pStyle w:val="NormalWeb"/>
        <w:spacing w:before="0" w:beforeAutospacing="0" w:after="0" w:afterAutospacing="0"/>
        <w:rPr>
          <w:rFonts w:ascii="Calibri" w:hAnsi="Calibri" w:cs="Calibri"/>
          <w:sz w:val="22"/>
          <w:szCs w:val="22"/>
        </w:rPr>
      </w:pPr>
    </w:p>
    <w:p w14:paraId="066099CB" w14:textId="77777777" w:rsidR="00312574" w:rsidRDefault="00312574" w:rsidP="00280B43">
      <w:pPr>
        <w:pStyle w:val="Heading1"/>
        <w:spacing w:before="0"/>
        <w:ind w:left="0"/>
        <w:rPr>
          <w:rFonts w:ascii="Calibri" w:hAnsi="Calibri" w:cs="Calibri"/>
          <w:color w:val="1E4E79"/>
          <w:sz w:val="32"/>
          <w:szCs w:val="32"/>
        </w:rPr>
      </w:pPr>
      <w:r>
        <w:rPr>
          <w:rFonts w:ascii="Calibri" w:hAnsi="Calibri" w:cs="Calibri"/>
          <w:color w:val="1E4E79"/>
          <w:sz w:val="32"/>
          <w:szCs w:val="32"/>
        </w:rPr>
        <w:t xml:space="preserve">Anthonomus rubi </w:t>
      </w:r>
    </w:p>
    <w:p w14:paraId="13BD1E4B" w14:textId="133F4C04" w:rsidR="00AE16D2" w:rsidRPr="00EE47A9" w:rsidRDefault="009E4BE2" w:rsidP="00312574">
      <w:pPr>
        <w:pStyle w:val="NormalWeb"/>
        <w:spacing w:before="0" w:beforeAutospacing="0" w:after="0" w:afterAutospacing="0"/>
      </w:pPr>
      <w:r w:rsidRPr="00EE47A9">
        <w:lastRenderedPageBreak/>
        <w:t xml:space="preserve">Products are now available to order for this pest in the IPHIS survey supply catalog. </w:t>
      </w:r>
      <w:r w:rsidR="00AE16D2" w:rsidRPr="00EE47A9">
        <w:t xml:space="preserve">The approved methods page is still </w:t>
      </w:r>
      <w:proofErr w:type="gramStart"/>
      <w:r w:rsidR="00AE16D2" w:rsidRPr="00EE47A9">
        <w:t>being developed</w:t>
      </w:r>
      <w:proofErr w:type="gramEnd"/>
      <w:r w:rsidR="00AE16D2" w:rsidRPr="00EE47A9">
        <w:t xml:space="preserve">. It’s possible that this pest will have active and passive trapping available. We are confirming these approaches with experts and will work to get the page posted as soon as possible for 2023. </w:t>
      </w:r>
    </w:p>
    <w:p w14:paraId="7F993A56" w14:textId="77777777" w:rsidR="00AE16D2" w:rsidRDefault="00AE16D2" w:rsidP="00312574">
      <w:pPr>
        <w:pStyle w:val="NormalWeb"/>
        <w:spacing w:before="0" w:beforeAutospacing="0" w:after="0" w:afterAutospacing="0"/>
        <w:rPr>
          <w:rFonts w:ascii="Calibri" w:hAnsi="Calibri" w:cs="Calibri"/>
          <w:sz w:val="22"/>
          <w:szCs w:val="22"/>
        </w:rPr>
      </w:pPr>
    </w:p>
    <w:tbl>
      <w:tblPr>
        <w:tblW w:w="9450" w:type="dxa"/>
        <w:tblCellSpacing w:w="15" w:type="dxa"/>
        <w:tblBorders>
          <w:bottom w:val="single" w:sz="6" w:space="0" w:color="111111"/>
        </w:tblBorders>
        <w:shd w:val="clear" w:color="auto" w:fill="FFFFFF"/>
        <w:tblCellMar>
          <w:top w:w="15" w:type="dxa"/>
          <w:left w:w="15" w:type="dxa"/>
          <w:bottom w:w="15" w:type="dxa"/>
          <w:right w:w="15" w:type="dxa"/>
        </w:tblCellMar>
        <w:tblLook w:val="04A0" w:firstRow="1" w:lastRow="0" w:firstColumn="1" w:lastColumn="0" w:noHBand="0" w:noVBand="1"/>
      </w:tblPr>
      <w:tblGrid>
        <w:gridCol w:w="984"/>
        <w:gridCol w:w="2883"/>
        <w:gridCol w:w="5583"/>
      </w:tblGrid>
      <w:tr w:rsidR="00C31E8D" w:rsidRPr="0061649A" w14:paraId="0D9D85D2" w14:textId="77777777" w:rsidTr="003D0F5A">
        <w:trPr>
          <w:tblCellSpacing w:w="15" w:type="dxa"/>
        </w:trPr>
        <w:tc>
          <w:tcPr>
            <w:tcW w:w="0" w:type="auto"/>
            <w:tcBorders>
              <w:top w:val="single" w:sz="6" w:space="0" w:color="DDDDDD"/>
            </w:tcBorders>
            <w:shd w:val="clear" w:color="auto" w:fill="EAEAEA"/>
            <w:tcMar>
              <w:top w:w="120" w:type="dxa"/>
              <w:left w:w="150" w:type="dxa"/>
              <w:bottom w:w="120" w:type="dxa"/>
              <w:right w:w="150" w:type="dxa"/>
            </w:tcMar>
            <w:vAlign w:val="center"/>
            <w:hideMark/>
          </w:tcPr>
          <w:p w14:paraId="220CFC07" w14:textId="77777777" w:rsidR="00C31E8D" w:rsidRPr="0061649A" w:rsidRDefault="00C31E8D" w:rsidP="0061649A">
            <w:pPr>
              <w:widowControl/>
              <w:autoSpaceDE/>
              <w:autoSpaceDN/>
              <w:rPr>
                <w:rFonts w:ascii="Arial" w:hAnsi="Arial" w:cs="Arial"/>
                <w:color w:val="333333"/>
                <w:sz w:val="17"/>
                <w:szCs w:val="17"/>
                <w:lang w:bidi="ar-SA"/>
              </w:rPr>
            </w:pPr>
            <w:r w:rsidRPr="0061649A">
              <w:rPr>
                <w:rFonts w:ascii="Arial" w:hAnsi="Arial" w:cs="Arial"/>
                <w:color w:val="333333"/>
                <w:sz w:val="17"/>
                <w:szCs w:val="17"/>
                <w:lang w:bidi="ar-SA"/>
              </w:rPr>
              <w:t>1741</w:t>
            </w:r>
          </w:p>
        </w:tc>
        <w:tc>
          <w:tcPr>
            <w:tcW w:w="2853" w:type="dxa"/>
            <w:tcBorders>
              <w:top w:val="single" w:sz="6" w:space="0" w:color="DDDDDD"/>
            </w:tcBorders>
            <w:shd w:val="clear" w:color="auto" w:fill="F5F5F5"/>
            <w:tcMar>
              <w:top w:w="120" w:type="dxa"/>
              <w:left w:w="150" w:type="dxa"/>
              <w:bottom w:w="120" w:type="dxa"/>
              <w:right w:w="150" w:type="dxa"/>
            </w:tcMar>
            <w:vAlign w:val="center"/>
            <w:hideMark/>
          </w:tcPr>
          <w:p w14:paraId="51E6952D" w14:textId="77777777" w:rsidR="00C31E8D" w:rsidRPr="0061649A" w:rsidRDefault="00C31E8D" w:rsidP="0061649A">
            <w:pPr>
              <w:widowControl/>
              <w:autoSpaceDE/>
              <w:autoSpaceDN/>
              <w:rPr>
                <w:rFonts w:ascii="Arial" w:hAnsi="Arial" w:cs="Arial"/>
                <w:color w:val="333333"/>
                <w:sz w:val="17"/>
                <w:szCs w:val="17"/>
                <w:lang w:bidi="ar-SA"/>
              </w:rPr>
            </w:pPr>
            <w:r w:rsidRPr="0061649A">
              <w:rPr>
                <w:rFonts w:ascii="Arial" w:hAnsi="Arial" w:cs="Arial"/>
                <w:color w:val="333333"/>
                <w:sz w:val="17"/>
                <w:szCs w:val="17"/>
                <w:lang w:bidi="ar-SA"/>
              </w:rPr>
              <w:t>Vaned Plastic Bucket Trap - Green</w:t>
            </w:r>
          </w:p>
        </w:tc>
        <w:tc>
          <w:tcPr>
            <w:tcW w:w="5538" w:type="dxa"/>
            <w:tcBorders>
              <w:top w:val="single" w:sz="6" w:space="0" w:color="DDDDDD"/>
            </w:tcBorders>
            <w:shd w:val="clear" w:color="auto" w:fill="F5F5F5"/>
            <w:tcMar>
              <w:top w:w="120" w:type="dxa"/>
              <w:left w:w="150" w:type="dxa"/>
              <w:bottom w:w="120" w:type="dxa"/>
              <w:right w:w="150" w:type="dxa"/>
            </w:tcMar>
            <w:vAlign w:val="center"/>
            <w:hideMark/>
          </w:tcPr>
          <w:p w14:paraId="15F5B13F" w14:textId="77777777" w:rsidR="00C31E8D" w:rsidRPr="0061649A" w:rsidRDefault="00C31E8D" w:rsidP="0061649A">
            <w:pPr>
              <w:widowControl/>
              <w:autoSpaceDE/>
              <w:autoSpaceDN/>
              <w:rPr>
                <w:rFonts w:ascii="Arial" w:hAnsi="Arial" w:cs="Arial"/>
                <w:color w:val="333333"/>
                <w:sz w:val="17"/>
                <w:szCs w:val="17"/>
                <w:lang w:bidi="ar-SA"/>
              </w:rPr>
            </w:pPr>
            <w:r w:rsidRPr="0061649A">
              <w:rPr>
                <w:rFonts w:ascii="Arial" w:hAnsi="Arial" w:cs="Arial"/>
                <w:color w:val="333333"/>
                <w:sz w:val="17"/>
                <w:szCs w:val="17"/>
                <w:lang w:bidi="ar-SA"/>
              </w:rPr>
              <w:t>A plastic bucket trap (</w:t>
            </w:r>
            <w:proofErr w:type="spellStart"/>
            <w:r w:rsidRPr="0061649A">
              <w:rPr>
                <w:rFonts w:ascii="Arial" w:hAnsi="Arial" w:cs="Arial"/>
                <w:color w:val="333333"/>
                <w:sz w:val="17"/>
                <w:szCs w:val="17"/>
                <w:lang w:bidi="ar-SA"/>
              </w:rPr>
              <w:t>Unitrap</w:t>
            </w:r>
            <w:proofErr w:type="spellEnd"/>
            <w:r w:rsidRPr="0061649A">
              <w:rPr>
                <w:rFonts w:ascii="Arial" w:hAnsi="Arial" w:cs="Arial"/>
                <w:color w:val="333333"/>
                <w:sz w:val="17"/>
                <w:szCs w:val="17"/>
                <w:lang w:bidi="ar-SA"/>
              </w:rPr>
              <w:t xml:space="preserve"> / universal moth trap) used to collect various insects utilizing a DRY method. This trap has vanes and is green in color.</w:t>
            </w:r>
          </w:p>
        </w:tc>
      </w:tr>
      <w:tr w:rsidR="00C31E8D" w:rsidRPr="00C31E8D" w14:paraId="24E6B81B" w14:textId="77777777" w:rsidTr="003D0F5A">
        <w:trPr>
          <w:tblCellSpacing w:w="15" w:type="dxa"/>
        </w:trPr>
        <w:tc>
          <w:tcPr>
            <w:tcW w:w="0" w:type="auto"/>
            <w:tcBorders>
              <w:top w:val="single" w:sz="6" w:space="0" w:color="DDDDDD"/>
              <w:bottom w:val="single" w:sz="6" w:space="0" w:color="111111"/>
            </w:tcBorders>
            <w:shd w:val="clear" w:color="auto" w:fill="EAEAEA"/>
            <w:tcMar>
              <w:top w:w="120" w:type="dxa"/>
              <w:left w:w="150" w:type="dxa"/>
              <w:bottom w:w="120" w:type="dxa"/>
              <w:right w:w="150" w:type="dxa"/>
            </w:tcMar>
            <w:vAlign w:val="center"/>
            <w:hideMark/>
          </w:tcPr>
          <w:p w14:paraId="4396EDF8" w14:textId="77777777" w:rsidR="00C31E8D" w:rsidRPr="00C31E8D" w:rsidRDefault="00C31E8D" w:rsidP="00C31E8D">
            <w:pPr>
              <w:widowControl/>
              <w:autoSpaceDE/>
              <w:autoSpaceDN/>
              <w:rPr>
                <w:rFonts w:ascii="Arial" w:hAnsi="Arial" w:cs="Arial"/>
                <w:color w:val="333333"/>
                <w:sz w:val="17"/>
                <w:szCs w:val="17"/>
                <w:lang w:bidi="ar-SA"/>
              </w:rPr>
            </w:pPr>
            <w:r w:rsidRPr="00C31E8D">
              <w:rPr>
                <w:rFonts w:ascii="Arial" w:hAnsi="Arial" w:cs="Arial"/>
                <w:color w:val="333333"/>
                <w:sz w:val="17"/>
                <w:szCs w:val="17"/>
                <w:lang w:bidi="ar-SA"/>
              </w:rPr>
              <w:t>1761</w:t>
            </w:r>
          </w:p>
        </w:tc>
        <w:tc>
          <w:tcPr>
            <w:tcW w:w="2853" w:type="dxa"/>
            <w:tcBorders>
              <w:top w:val="single" w:sz="6" w:space="0" w:color="DDDDDD"/>
              <w:bottom w:val="single" w:sz="6" w:space="0" w:color="111111"/>
            </w:tcBorders>
            <w:shd w:val="clear" w:color="auto" w:fill="F5F5F5"/>
            <w:tcMar>
              <w:top w:w="120" w:type="dxa"/>
              <w:left w:w="150" w:type="dxa"/>
              <w:bottom w:w="120" w:type="dxa"/>
              <w:right w:w="150" w:type="dxa"/>
            </w:tcMar>
            <w:vAlign w:val="center"/>
            <w:hideMark/>
          </w:tcPr>
          <w:p w14:paraId="399A5642" w14:textId="77777777" w:rsidR="00C31E8D" w:rsidRPr="00C31E8D" w:rsidRDefault="00C31E8D" w:rsidP="00C31E8D">
            <w:pPr>
              <w:widowControl/>
              <w:autoSpaceDE/>
              <w:autoSpaceDN/>
              <w:rPr>
                <w:rFonts w:ascii="Arial" w:hAnsi="Arial" w:cs="Arial"/>
                <w:color w:val="333333"/>
                <w:sz w:val="17"/>
                <w:szCs w:val="17"/>
                <w:lang w:bidi="ar-SA"/>
              </w:rPr>
            </w:pPr>
            <w:r w:rsidRPr="00C31E8D">
              <w:rPr>
                <w:rFonts w:ascii="Arial" w:hAnsi="Arial" w:cs="Arial"/>
                <w:color w:val="333333"/>
                <w:sz w:val="17"/>
                <w:szCs w:val="17"/>
                <w:lang w:bidi="ar-SA"/>
              </w:rPr>
              <w:t>Anthonomus rubi Lure</w:t>
            </w:r>
          </w:p>
        </w:tc>
        <w:tc>
          <w:tcPr>
            <w:tcW w:w="5538" w:type="dxa"/>
            <w:tcBorders>
              <w:top w:val="single" w:sz="6" w:space="0" w:color="DDDDDD"/>
              <w:bottom w:val="single" w:sz="6" w:space="0" w:color="111111"/>
            </w:tcBorders>
            <w:shd w:val="clear" w:color="auto" w:fill="F5F5F5"/>
            <w:tcMar>
              <w:top w:w="120" w:type="dxa"/>
              <w:left w:w="150" w:type="dxa"/>
              <w:bottom w:w="120" w:type="dxa"/>
              <w:right w:w="150" w:type="dxa"/>
            </w:tcMar>
            <w:vAlign w:val="center"/>
            <w:hideMark/>
          </w:tcPr>
          <w:p w14:paraId="70EBE615" w14:textId="77777777" w:rsidR="00C31E8D" w:rsidRPr="00C31E8D" w:rsidRDefault="00C31E8D" w:rsidP="00C31E8D">
            <w:pPr>
              <w:widowControl/>
              <w:autoSpaceDE/>
              <w:autoSpaceDN/>
              <w:rPr>
                <w:rFonts w:ascii="Arial" w:hAnsi="Arial" w:cs="Arial"/>
                <w:color w:val="333333"/>
                <w:sz w:val="17"/>
                <w:szCs w:val="17"/>
                <w:lang w:bidi="ar-SA"/>
              </w:rPr>
            </w:pPr>
            <w:r w:rsidRPr="00C31E8D">
              <w:rPr>
                <w:rFonts w:ascii="Arial" w:hAnsi="Arial" w:cs="Arial"/>
                <w:color w:val="333333"/>
                <w:sz w:val="17"/>
                <w:szCs w:val="17"/>
                <w:lang w:bidi="ar-SA"/>
              </w:rPr>
              <w:t>Anthonomus rubi - Strawberry Blossom Weevil: set of lures (plant volatile and insect attractant pheromone) for trapping the Strawberry blossom weevil</w:t>
            </w:r>
          </w:p>
        </w:tc>
      </w:tr>
    </w:tbl>
    <w:p w14:paraId="42F8C5FB" w14:textId="593FCC9B" w:rsidR="00312574" w:rsidRDefault="00312574" w:rsidP="0031257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61F8D02" w14:textId="77777777" w:rsidR="009E4BE2" w:rsidRDefault="009E4BE2" w:rsidP="00312574">
      <w:pPr>
        <w:pStyle w:val="NormalWeb"/>
        <w:spacing w:before="0" w:beforeAutospacing="0" w:after="0" w:afterAutospacing="0"/>
        <w:rPr>
          <w:rFonts w:ascii="Calibri" w:hAnsi="Calibri" w:cs="Calibri"/>
          <w:sz w:val="22"/>
          <w:szCs w:val="22"/>
        </w:rPr>
      </w:pPr>
    </w:p>
    <w:p w14:paraId="5CD001BA" w14:textId="77777777" w:rsidR="00312574" w:rsidRDefault="00312574" w:rsidP="00280B43">
      <w:pPr>
        <w:pStyle w:val="Heading1"/>
        <w:spacing w:before="0"/>
        <w:ind w:left="0"/>
        <w:rPr>
          <w:rFonts w:ascii="Calibri" w:hAnsi="Calibri" w:cs="Calibri"/>
          <w:color w:val="1E4E79"/>
          <w:sz w:val="32"/>
          <w:szCs w:val="32"/>
        </w:rPr>
      </w:pPr>
      <w:r>
        <w:rPr>
          <w:rFonts w:ascii="Calibri" w:hAnsi="Calibri" w:cs="Calibri"/>
          <w:color w:val="1E4E79"/>
          <w:sz w:val="32"/>
          <w:szCs w:val="32"/>
        </w:rPr>
        <w:t xml:space="preserve">Regional Plant Boards </w:t>
      </w:r>
    </w:p>
    <w:p w14:paraId="32DF2AB7" w14:textId="698D86F2" w:rsidR="00312574" w:rsidRPr="00280B43" w:rsidRDefault="00312574" w:rsidP="00280B43">
      <w:pPr>
        <w:pStyle w:val="NormalWeb"/>
        <w:spacing w:before="0" w:beforeAutospacing="0" w:after="0" w:afterAutospacing="0"/>
      </w:pPr>
      <w:r w:rsidRPr="00280B43">
        <w:t>Agenda Topics</w:t>
      </w:r>
      <w:r w:rsidR="003D0F5A" w:rsidRPr="00280B43">
        <w:t xml:space="preserve"> should </w:t>
      </w:r>
      <w:proofErr w:type="gramStart"/>
      <w:r w:rsidR="003D0F5A" w:rsidRPr="00280B43">
        <w:t>be sent</w:t>
      </w:r>
      <w:proofErr w:type="gramEnd"/>
      <w:r w:rsidR="003D0F5A" w:rsidRPr="00280B43">
        <w:t xml:space="preserve"> forward to the NOMs as soon as possible.  </w:t>
      </w:r>
    </w:p>
    <w:sectPr w:rsidR="00312574" w:rsidRPr="00280B43"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4F2A" w14:textId="77777777" w:rsidR="00C66876" w:rsidRDefault="00C66876">
      <w:r>
        <w:separator/>
      </w:r>
    </w:p>
  </w:endnote>
  <w:endnote w:type="continuationSeparator" w:id="0">
    <w:p w14:paraId="0FA047FB" w14:textId="77777777" w:rsidR="00C66876" w:rsidRDefault="00C66876">
      <w:r>
        <w:continuationSeparator/>
      </w:r>
    </w:p>
  </w:endnote>
  <w:endnote w:type="continuationNotice" w:id="1">
    <w:p w14:paraId="0889DD4F" w14:textId="77777777" w:rsidR="00C66876" w:rsidRDefault="00C66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7EB7" w14:textId="77777777" w:rsidR="00C66876" w:rsidRDefault="00C66876">
      <w:r>
        <w:separator/>
      </w:r>
    </w:p>
  </w:footnote>
  <w:footnote w:type="continuationSeparator" w:id="0">
    <w:p w14:paraId="530A7A90" w14:textId="77777777" w:rsidR="00C66876" w:rsidRDefault="00C66876">
      <w:r>
        <w:continuationSeparator/>
      </w:r>
    </w:p>
  </w:footnote>
  <w:footnote w:type="continuationNotice" w:id="1">
    <w:p w14:paraId="0B760457" w14:textId="77777777" w:rsidR="00C66876" w:rsidRDefault="00C66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0"/>
  </w:num>
  <w:num w:numId="5">
    <w:abstractNumId w:val="10"/>
  </w:num>
  <w:num w:numId="6">
    <w:abstractNumId w:val="1"/>
  </w:num>
  <w:num w:numId="7">
    <w:abstractNumId w:val="12"/>
  </w:num>
  <w:num w:numId="8">
    <w:abstractNumId w:val="8"/>
  </w:num>
  <w:num w:numId="9">
    <w:abstractNumId w:val="8"/>
  </w:num>
  <w:num w:numId="10">
    <w:abstractNumId w:val="8"/>
  </w:num>
  <w:num w:numId="11">
    <w:abstractNumId w:val="8"/>
  </w:num>
  <w:num w:numId="12">
    <w:abstractNumId w:val="8"/>
    <w:lvlOverride w:ilvl="0"/>
    <w:lvlOverride w:ilvl="1">
      <w:startOverride w:val="2"/>
    </w:lvlOverride>
  </w:num>
  <w:num w:numId="13">
    <w:abstractNumId w:val="8"/>
  </w:num>
  <w:num w:numId="14">
    <w:abstractNumId w:val="8"/>
    <w:lvlOverride w:ilvl="0"/>
    <w:lvlOverride w:ilvl="1">
      <w:startOverride w:val="3"/>
    </w:lvlOverride>
  </w:num>
  <w:num w:numId="15">
    <w:abstractNumId w:val="14"/>
  </w:num>
  <w:num w:numId="16">
    <w:abstractNumId w:val="14"/>
  </w:num>
  <w:num w:numId="17">
    <w:abstractNumId w:val="14"/>
    <w:lvlOverride w:ilvl="0"/>
    <w:lvlOverride w:ilvl="1">
      <w:startOverride w:val="5"/>
    </w:lvlOverride>
  </w:num>
  <w:num w:numId="18">
    <w:abstractNumId w:val="14"/>
  </w:num>
  <w:num w:numId="19">
    <w:abstractNumId w:val="14"/>
    <w:lvlOverride w:ilvl="0"/>
    <w:lvlOverride w:ilvl="1">
      <w:startOverride w:val="6"/>
    </w:lvlOverride>
  </w:num>
  <w:num w:numId="20">
    <w:abstractNumId w:val="14"/>
    <w:lvlOverride w:ilvl="0"/>
    <w:lvlOverride w:ilvl="1">
      <w:startOverride w:val="7"/>
    </w:lvlOverride>
  </w:num>
  <w:num w:numId="21">
    <w:abstractNumId w:val="14"/>
    <w:lvlOverride w:ilvl="0"/>
    <w:lvlOverride w:ilvl="1">
      <w:startOverride w:val="8"/>
    </w:lvlOverride>
  </w:num>
  <w:num w:numId="22">
    <w:abstractNumId w:val="13"/>
  </w:num>
  <w:num w:numId="23">
    <w:abstractNumId w:val="9"/>
  </w:num>
  <w:num w:numId="24">
    <w:abstractNumId w:val="7"/>
  </w:num>
  <w:num w:numId="25">
    <w:abstractNumId w:val="0"/>
  </w:num>
  <w:num w:numId="26">
    <w:abstractNumId w:val="2"/>
  </w:num>
  <w:num w:numId="27">
    <w:abstractNumId w:val="8"/>
    <w:lvlOverride w:ilvl="0"/>
    <w:lvlOverride w:ilvl="1">
      <w:startOverride w:val="2"/>
    </w:lvlOverride>
  </w:num>
  <w:num w:numId="28">
    <w:abstractNumId w:val="8"/>
    <w:lvlOverride w:ilvl="0"/>
    <w:lvlOverride w:ilvl="1">
      <w:startOverride w:val="3"/>
    </w:lvlOverride>
  </w:num>
  <w:num w:numId="29">
    <w:abstractNumId w:val="14"/>
  </w:num>
  <w:num w:numId="30">
    <w:abstractNumId w:val="14"/>
    <w:lvlOverride w:ilvl="0"/>
    <w:lvlOverride w:ilvl="1">
      <w:startOverride w:val="5"/>
    </w:lvlOverride>
  </w:num>
  <w:num w:numId="31">
    <w:abstractNumId w:val="14"/>
    <w:lvlOverride w:ilvl="0"/>
    <w:lvlOverride w:ilvl="1">
      <w:startOverride w:val="6"/>
    </w:lvlOverride>
  </w:num>
  <w:num w:numId="32">
    <w:abstractNumId w:val="14"/>
    <w:lvlOverride w:ilvl="0"/>
    <w:lvlOverride w:ilvl="1">
      <w:startOverride w:val="7"/>
    </w:lvlOverride>
  </w:num>
  <w:num w:numId="33">
    <w:abstractNumId w:val="14"/>
    <w:lvlOverride w:ilvl="0"/>
    <w:lvlOverride w:ilvl="1">
      <w:startOverride w:val="8"/>
    </w:lvlOverride>
  </w:num>
  <w:num w:numId="34">
    <w:abstractNumId w:val="6"/>
  </w:num>
  <w:num w:numId="35">
    <w:abstractNumId w:val="15"/>
  </w:num>
  <w:num w:numId="36">
    <w:abstractNumId w:val="16"/>
  </w:num>
  <w:num w:numId="3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54C9"/>
    <w:rsid w:val="00027BFF"/>
    <w:rsid w:val="00037784"/>
    <w:rsid w:val="0004340A"/>
    <w:rsid w:val="00045233"/>
    <w:rsid w:val="000459F5"/>
    <w:rsid w:val="0005CF52"/>
    <w:rsid w:val="00072D47"/>
    <w:rsid w:val="00082016"/>
    <w:rsid w:val="00085341"/>
    <w:rsid w:val="0009351A"/>
    <w:rsid w:val="000A3705"/>
    <w:rsid w:val="000A686F"/>
    <w:rsid w:val="000B0589"/>
    <w:rsid w:val="000B401F"/>
    <w:rsid w:val="000B7569"/>
    <w:rsid w:val="000C32CC"/>
    <w:rsid w:val="000C36F8"/>
    <w:rsid w:val="000C62F6"/>
    <w:rsid w:val="000C7465"/>
    <w:rsid w:val="000D06E1"/>
    <w:rsid w:val="000D1F54"/>
    <w:rsid w:val="000D20EC"/>
    <w:rsid w:val="000F2850"/>
    <w:rsid w:val="00103BA4"/>
    <w:rsid w:val="001044D0"/>
    <w:rsid w:val="0010512F"/>
    <w:rsid w:val="00124AA6"/>
    <w:rsid w:val="00127538"/>
    <w:rsid w:val="00127F0B"/>
    <w:rsid w:val="0014594E"/>
    <w:rsid w:val="001476E3"/>
    <w:rsid w:val="001665C5"/>
    <w:rsid w:val="001919CF"/>
    <w:rsid w:val="001B2214"/>
    <w:rsid w:val="001B26CA"/>
    <w:rsid w:val="001C72B2"/>
    <w:rsid w:val="001D1352"/>
    <w:rsid w:val="001D4429"/>
    <w:rsid w:val="001E7438"/>
    <w:rsid w:val="001F40F5"/>
    <w:rsid w:val="002019A5"/>
    <w:rsid w:val="00212C4F"/>
    <w:rsid w:val="002200C8"/>
    <w:rsid w:val="002236C3"/>
    <w:rsid w:val="0023178E"/>
    <w:rsid w:val="002417C8"/>
    <w:rsid w:val="00254AE0"/>
    <w:rsid w:val="002551E8"/>
    <w:rsid w:val="00260130"/>
    <w:rsid w:val="002642EA"/>
    <w:rsid w:val="00264875"/>
    <w:rsid w:val="0027786C"/>
    <w:rsid w:val="00280B43"/>
    <w:rsid w:val="0028267F"/>
    <w:rsid w:val="0029396D"/>
    <w:rsid w:val="00297E64"/>
    <w:rsid w:val="002A6CCC"/>
    <w:rsid w:val="002C3CE5"/>
    <w:rsid w:val="002E02D6"/>
    <w:rsid w:val="002E2BC5"/>
    <w:rsid w:val="002E7271"/>
    <w:rsid w:val="00305856"/>
    <w:rsid w:val="00312574"/>
    <w:rsid w:val="00333B88"/>
    <w:rsid w:val="00334C24"/>
    <w:rsid w:val="00342ACF"/>
    <w:rsid w:val="00354A06"/>
    <w:rsid w:val="00371351"/>
    <w:rsid w:val="00371828"/>
    <w:rsid w:val="00376939"/>
    <w:rsid w:val="003912A2"/>
    <w:rsid w:val="00395279"/>
    <w:rsid w:val="003A3CE4"/>
    <w:rsid w:val="003A65FB"/>
    <w:rsid w:val="003A6710"/>
    <w:rsid w:val="003A6D05"/>
    <w:rsid w:val="003B09ED"/>
    <w:rsid w:val="003C1B22"/>
    <w:rsid w:val="003D0F5A"/>
    <w:rsid w:val="003D2C88"/>
    <w:rsid w:val="003E459F"/>
    <w:rsid w:val="003F0DE6"/>
    <w:rsid w:val="0040166D"/>
    <w:rsid w:val="00404B47"/>
    <w:rsid w:val="004176BF"/>
    <w:rsid w:val="00434759"/>
    <w:rsid w:val="004409AF"/>
    <w:rsid w:val="004512E7"/>
    <w:rsid w:val="00482884"/>
    <w:rsid w:val="00496BB8"/>
    <w:rsid w:val="004B5725"/>
    <w:rsid w:val="004B6666"/>
    <w:rsid w:val="004D790B"/>
    <w:rsid w:val="004D7E62"/>
    <w:rsid w:val="004E63CB"/>
    <w:rsid w:val="004F2910"/>
    <w:rsid w:val="004F4C74"/>
    <w:rsid w:val="00512FC1"/>
    <w:rsid w:val="00520C46"/>
    <w:rsid w:val="0053463D"/>
    <w:rsid w:val="005474F7"/>
    <w:rsid w:val="00550A89"/>
    <w:rsid w:val="00554304"/>
    <w:rsid w:val="00571846"/>
    <w:rsid w:val="00580C2B"/>
    <w:rsid w:val="005832D8"/>
    <w:rsid w:val="005920EE"/>
    <w:rsid w:val="005966D4"/>
    <w:rsid w:val="005A043A"/>
    <w:rsid w:val="005A54CF"/>
    <w:rsid w:val="005A64B8"/>
    <w:rsid w:val="005B4D37"/>
    <w:rsid w:val="005C2798"/>
    <w:rsid w:val="005C7977"/>
    <w:rsid w:val="006016AB"/>
    <w:rsid w:val="006072FB"/>
    <w:rsid w:val="0061649A"/>
    <w:rsid w:val="006323BF"/>
    <w:rsid w:val="00640AC0"/>
    <w:rsid w:val="00651A4E"/>
    <w:rsid w:val="00657768"/>
    <w:rsid w:val="00657791"/>
    <w:rsid w:val="006635EB"/>
    <w:rsid w:val="00665D09"/>
    <w:rsid w:val="00682A7A"/>
    <w:rsid w:val="006879AA"/>
    <w:rsid w:val="0069023F"/>
    <w:rsid w:val="006914B8"/>
    <w:rsid w:val="00692424"/>
    <w:rsid w:val="006955F1"/>
    <w:rsid w:val="006A4913"/>
    <w:rsid w:val="006A4E44"/>
    <w:rsid w:val="006A5B38"/>
    <w:rsid w:val="006C0CF0"/>
    <w:rsid w:val="006C1C3C"/>
    <w:rsid w:val="006C4486"/>
    <w:rsid w:val="006D618A"/>
    <w:rsid w:val="006E3822"/>
    <w:rsid w:val="006E68C5"/>
    <w:rsid w:val="006E69DE"/>
    <w:rsid w:val="006F19D1"/>
    <w:rsid w:val="00702E49"/>
    <w:rsid w:val="007254F0"/>
    <w:rsid w:val="00726308"/>
    <w:rsid w:val="00743E9E"/>
    <w:rsid w:val="00753121"/>
    <w:rsid w:val="007669AE"/>
    <w:rsid w:val="00774591"/>
    <w:rsid w:val="00777564"/>
    <w:rsid w:val="0078463B"/>
    <w:rsid w:val="007A2DE2"/>
    <w:rsid w:val="007A698F"/>
    <w:rsid w:val="007A7C0A"/>
    <w:rsid w:val="007B419E"/>
    <w:rsid w:val="007C0117"/>
    <w:rsid w:val="007C024E"/>
    <w:rsid w:val="007D311A"/>
    <w:rsid w:val="007E3D3E"/>
    <w:rsid w:val="007F33E9"/>
    <w:rsid w:val="007F68A9"/>
    <w:rsid w:val="00801624"/>
    <w:rsid w:val="0080650C"/>
    <w:rsid w:val="00825DBF"/>
    <w:rsid w:val="008304DF"/>
    <w:rsid w:val="008342A6"/>
    <w:rsid w:val="00835C7E"/>
    <w:rsid w:val="00836DF7"/>
    <w:rsid w:val="00866722"/>
    <w:rsid w:val="0087641A"/>
    <w:rsid w:val="00881B44"/>
    <w:rsid w:val="008924AA"/>
    <w:rsid w:val="0089691D"/>
    <w:rsid w:val="008A4F67"/>
    <w:rsid w:val="008B6F13"/>
    <w:rsid w:val="008C282B"/>
    <w:rsid w:val="008C33D3"/>
    <w:rsid w:val="008D616E"/>
    <w:rsid w:val="008F133B"/>
    <w:rsid w:val="00901064"/>
    <w:rsid w:val="0090731C"/>
    <w:rsid w:val="00914107"/>
    <w:rsid w:val="00914D28"/>
    <w:rsid w:val="00923E19"/>
    <w:rsid w:val="00926F1B"/>
    <w:rsid w:val="00932DB0"/>
    <w:rsid w:val="00935A62"/>
    <w:rsid w:val="00941577"/>
    <w:rsid w:val="00965C17"/>
    <w:rsid w:val="00966526"/>
    <w:rsid w:val="00975DF5"/>
    <w:rsid w:val="00982751"/>
    <w:rsid w:val="0099038A"/>
    <w:rsid w:val="00992A80"/>
    <w:rsid w:val="009A6D02"/>
    <w:rsid w:val="009E4BE2"/>
    <w:rsid w:val="00A17291"/>
    <w:rsid w:val="00A24CFC"/>
    <w:rsid w:val="00A2615F"/>
    <w:rsid w:val="00A2659E"/>
    <w:rsid w:val="00A3235E"/>
    <w:rsid w:val="00A42FE5"/>
    <w:rsid w:val="00A544BA"/>
    <w:rsid w:val="00A56D77"/>
    <w:rsid w:val="00A60E2D"/>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23D2B"/>
    <w:rsid w:val="00B402FF"/>
    <w:rsid w:val="00B52D2C"/>
    <w:rsid w:val="00B67D28"/>
    <w:rsid w:val="00B7170D"/>
    <w:rsid w:val="00B72DD8"/>
    <w:rsid w:val="00B80AAF"/>
    <w:rsid w:val="00BB0458"/>
    <w:rsid w:val="00BD5DDB"/>
    <w:rsid w:val="00BE2DD9"/>
    <w:rsid w:val="00BE5E25"/>
    <w:rsid w:val="00BF5CA9"/>
    <w:rsid w:val="00C264C8"/>
    <w:rsid w:val="00C31E8D"/>
    <w:rsid w:val="00C330C8"/>
    <w:rsid w:val="00C37491"/>
    <w:rsid w:val="00C37C7E"/>
    <w:rsid w:val="00C5041C"/>
    <w:rsid w:val="00C51199"/>
    <w:rsid w:val="00C66876"/>
    <w:rsid w:val="00C6735F"/>
    <w:rsid w:val="00C73A0D"/>
    <w:rsid w:val="00C844D9"/>
    <w:rsid w:val="00C85F41"/>
    <w:rsid w:val="00C933CF"/>
    <w:rsid w:val="00CC11D2"/>
    <w:rsid w:val="00CD47AE"/>
    <w:rsid w:val="00CD5E30"/>
    <w:rsid w:val="00CD62B1"/>
    <w:rsid w:val="00CE6A47"/>
    <w:rsid w:val="00CF4EDA"/>
    <w:rsid w:val="00D07B29"/>
    <w:rsid w:val="00D14C6F"/>
    <w:rsid w:val="00D50880"/>
    <w:rsid w:val="00D51A56"/>
    <w:rsid w:val="00D57D11"/>
    <w:rsid w:val="00D65BCB"/>
    <w:rsid w:val="00D74AD6"/>
    <w:rsid w:val="00D865B7"/>
    <w:rsid w:val="00D91609"/>
    <w:rsid w:val="00D956D0"/>
    <w:rsid w:val="00D9691F"/>
    <w:rsid w:val="00DB03B2"/>
    <w:rsid w:val="00DC361B"/>
    <w:rsid w:val="00DC67F9"/>
    <w:rsid w:val="00DC7F78"/>
    <w:rsid w:val="00DD6690"/>
    <w:rsid w:val="00E16DA6"/>
    <w:rsid w:val="00E34C11"/>
    <w:rsid w:val="00E3574B"/>
    <w:rsid w:val="00E4013F"/>
    <w:rsid w:val="00E45570"/>
    <w:rsid w:val="00E50D58"/>
    <w:rsid w:val="00E52B32"/>
    <w:rsid w:val="00E62FA8"/>
    <w:rsid w:val="00E6368F"/>
    <w:rsid w:val="00E6371E"/>
    <w:rsid w:val="00E7362C"/>
    <w:rsid w:val="00E94463"/>
    <w:rsid w:val="00E968A3"/>
    <w:rsid w:val="00EA31C7"/>
    <w:rsid w:val="00EA76FE"/>
    <w:rsid w:val="00EB61CA"/>
    <w:rsid w:val="00EE47A9"/>
    <w:rsid w:val="00EF0B18"/>
    <w:rsid w:val="00EF261C"/>
    <w:rsid w:val="00F021B9"/>
    <w:rsid w:val="00F17536"/>
    <w:rsid w:val="00F2681E"/>
    <w:rsid w:val="00F463E2"/>
    <w:rsid w:val="00F473B4"/>
    <w:rsid w:val="00F503C2"/>
    <w:rsid w:val="00F50585"/>
    <w:rsid w:val="00F55977"/>
    <w:rsid w:val="00F57F77"/>
    <w:rsid w:val="00F64093"/>
    <w:rsid w:val="00F71B90"/>
    <w:rsid w:val="00F9631E"/>
    <w:rsid w:val="00FA382D"/>
    <w:rsid w:val="00FB1CF1"/>
    <w:rsid w:val="00FB5C75"/>
    <w:rsid w:val="00FD1507"/>
    <w:rsid w:val="00FD3708"/>
    <w:rsid w:val="02B31D8F"/>
    <w:rsid w:val="02E77024"/>
    <w:rsid w:val="034C1B35"/>
    <w:rsid w:val="040A8E79"/>
    <w:rsid w:val="0600270D"/>
    <w:rsid w:val="0B0192CC"/>
    <w:rsid w:val="0B27D1B8"/>
    <w:rsid w:val="0B2E5D7D"/>
    <w:rsid w:val="0B4785DA"/>
    <w:rsid w:val="0B67072B"/>
    <w:rsid w:val="0F087D02"/>
    <w:rsid w:val="0F4C4501"/>
    <w:rsid w:val="0F5E1EC1"/>
    <w:rsid w:val="0FCB82D2"/>
    <w:rsid w:val="10B1321C"/>
    <w:rsid w:val="112422AC"/>
    <w:rsid w:val="145B2BF6"/>
    <w:rsid w:val="1564EF1D"/>
    <w:rsid w:val="15E75517"/>
    <w:rsid w:val="18885613"/>
    <w:rsid w:val="18F8E8C3"/>
    <w:rsid w:val="1955D91F"/>
    <w:rsid w:val="1A67A5EA"/>
    <w:rsid w:val="1D2BD45C"/>
    <w:rsid w:val="1FB37A2A"/>
    <w:rsid w:val="231E541A"/>
    <w:rsid w:val="2357E559"/>
    <w:rsid w:val="23C8DDAB"/>
    <w:rsid w:val="2459E26E"/>
    <w:rsid w:val="246A9225"/>
    <w:rsid w:val="249007C3"/>
    <w:rsid w:val="250A1D4F"/>
    <w:rsid w:val="251E555C"/>
    <w:rsid w:val="288D0C35"/>
    <w:rsid w:val="29F290C8"/>
    <w:rsid w:val="2AB00B41"/>
    <w:rsid w:val="2B14E4D4"/>
    <w:rsid w:val="2BE0A178"/>
    <w:rsid w:val="2C91CB5C"/>
    <w:rsid w:val="2CEB938F"/>
    <w:rsid w:val="2D299A12"/>
    <w:rsid w:val="30884409"/>
    <w:rsid w:val="30BD1D55"/>
    <w:rsid w:val="32A711DC"/>
    <w:rsid w:val="335B07E4"/>
    <w:rsid w:val="3437CD89"/>
    <w:rsid w:val="34EE8618"/>
    <w:rsid w:val="35DEB230"/>
    <w:rsid w:val="36299DDA"/>
    <w:rsid w:val="383D4152"/>
    <w:rsid w:val="3BB9BBD9"/>
    <w:rsid w:val="3BDA6C1A"/>
    <w:rsid w:val="3C8214E1"/>
    <w:rsid w:val="3E21E056"/>
    <w:rsid w:val="3EB36D7C"/>
    <w:rsid w:val="3ECB4F85"/>
    <w:rsid w:val="3F92AC6E"/>
    <w:rsid w:val="3FA1BC36"/>
    <w:rsid w:val="4029E3AC"/>
    <w:rsid w:val="427193EE"/>
    <w:rsid w:val="428C13DC"/>
    <w:rsid w:val="44B72EF0"/>
    <w:rsid w:val="44CB0BA4"/>
    <w:rsid w:val="456F4940"/>
    <w:rsid w:val="45F7D55D"/>
    <w:rsid w:val="463FC1A4"/>
    <w:rsid w:val="46A1448C"/>
    <w:rsid w:val="4747BE63"/>
    <w:rsid w:val="482CA364"/>
    <w:rsid w:val="49B240C0"/>
    <w:rsid w:val="4C425499"/>
    <w:rsid w:val="4D7894BD"/>
    <w:rsid w:val="4ED9EB6B"/>
    <w:rsid w:val="509A99F2"/>
    <w:rsid w:val="50D73EB4"/>
    <w:rsid w:val="513332F1"/>
    <w:rsid w:val="51515281"/>
    <w:rsid w:val="524DD3E6"/>
    <w:rsid w:val="5302F140"/>
    <w:rsid w:val="55A3BF6B"/>
    <w:rsid w:val="5600AFC7"/>
    <w:rsid w:val="56B376DF"/>
    <w:rsid w:val="56E369B9"/>
    <w:rsid w:val="59FDE70A"/>
    <w:rsid w:val="5C227659"/>
    <w:rsid w:val="5D247ECB"/>
    <w:rsid w:val="5DF2994F"/>
    <w:rsid w:val="5E5D9D54"/>
    <w:rsid w:val="5F48DB49"/>
    <w:rsid w:val="60074E8D"/>
    <w:rsid w:val="6185683B"/>
    <w:rsid w:val="61AA3AE7"/>
    <w:rsid w:val="630BCBAA"/>
    <w:rsid w:val="637C7B5C"/>
    <w:rsid w:val="63D25E4A"/>
    <w:rsid w:val="644ADE80"/>
    <w:rsid w:val="660C8926"/>
    <w:rsid w:val="6632963C"/>
    <w:rsid w:val="6687CBE3"/>
    <w:rsid w:val="66940312"/>
    <w:rsid w:val="66E19416"/>
    <w:rsid w:val="68DFB1A8"/>
    <w:rsid w:val="698198F3"/>
    <w:rsid w:val="6ACE59D0"/>
    <w:rsid w:val="6B053D16"/>
    <w:rsid w:val="6B1C0793"/>
    <w:rsid w:val="6BE2358C"/>
    <w:rsid w:val="6C476A24"/>
    <w:rsid w:val="6CEE5693"/>
    <w:rsid w:val="6D7CD6FD"/>
    <w:rsid w:val="7231C2EE"/>
    <w:rsid w:val="72D14C59"/>
    <w:rsid w:val="74597FBC"/>
    <w:rsid w:val="76E67D09"/>
    <w:rsid w:val="78A2018C"/>
    <w:rsid w:val="7A80382B"/>
    <w:rsid w:val="7ACFAC56"/>
    <w:rsid w:val="7B56720B"/>
    <w:rsid w:val="7C44D829"/>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FA5C"/>
  <w15:docId w15:val="{886840A4-257D-4E4F-BF58-A5040E4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732780787">
                      <w:marLeft w:val="0"/>
                      <w:marRight w:val="0"/>
                      <w:marTop w:val="0"/>
                      <w:marBottom w:val="0"/>
                      <w:divBdr>
                        <w:top w:val="none" w:sz="0" w:space="0" w:color="auto"/>
                        <w:left w:val="none" w:sz="0" w:space="0" w:color="auto"/>
                        <w:bottom w:val="none" w:sz="0" w:space="0" w:color="auto"/>
                        <w:right w:val="none" w:sz="0" w:space="0" w:color="auto"/>
                      </w:divBdr>
                    </w:div>
                    <w:div w:id="453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wnload.ceris.purdue.edu/file/406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pest.ceris.purdue.edu/services/napisquery/query.php?code=approvedmethods202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est.ceris.purdue.edu/services/surveyplanning/?source=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aps.ceris.purdue.edu/ppa7721/2022" TargetMode="External"/><Relationship Id="rId20" Type="http://schemas.openxmlformats.org/officeDocument/2006/relationships/hyperlink" Target="https://caps.ceris.purdue.edu/arch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download.ceris.purdue.edu/file/4060"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download.ceris.purdue.edu/file/41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PSIS@purdue.edu" TargetMode="External"/><Relationship Id="rId22" Type="http://schemas.openxmlformats.org/officeDocument/2006/relationships/hyperlink" Target="https://gcc02.safelinks.protection.outlook.com/?url=https%3A%2F%2Fiphis.aphis.usda.gov%2F&amp;data=04%7C01%7C%7C92eebb5f8c684a801cdf08d9fe0917b5%7Ced5b36e701ee4ebc867ee03cfa0d4697%7C0%7C0%7C637820137422537311%7CUnknown%7CTWFpbGZsb3d8eyJWIjoiMC4wLjAwMDAiLCJQIjoiV2luMzIiLCJBTiI6Ik1haWwiLCJXVCI6Mn0%3D%7C1000&amp;sdata=3JrNEsbE4ngPO%2ByJ%2BkkLNtHvrUr6ezv1o1m8YLOhv2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NXRC265MJ43S-1897265870-302</_dlc_DocId>
    <_dlc_DocIdUrl xmlns="946b1f3c-ad30-4bca-9395-c2c4ea552107">
      <Url>https://usdagcc.sharepoint.com/sites/aphis-ppq-policy/php/PD/CAPS/_layouts/15/DocIdRedir.aspx?ID=NXRC265MJ43S-1897265870-302</Url>
      <Description>NXRC265MJ43S-1897265870-302</Description>
    </_dlc_DocIdUrl>
  </documentManagement>
</p:properties>
</file>

<file path=customXml/itemProps1.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Crowe, John F - APHIS</cp:lastModifiedBy>
  <cp:revision>18</cp:revision>
  <dcterms:created xsi:type="dcterms:W3CDTF">2022-03-14T14:43:00Z</dcterms:created>
  <dcterms:modified xsi:type="dcterms:W3CDTF">2022-03-17T20:22:00Z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cee6f6c6-55b7-453b-b069-db6a0306cba9</vt:lpwstr>
  </property>
</Properties>
</file>